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1" w:rsidRPr="00526231" w:rsidRDefault="00526231" w:rsidP="00526231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231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5" w:history="1">
        <w:r w:rsidRPr="00526231">
          <w:rPr>
            <w:rFonts w:ascii="inherit" w:eastAsia="Times New Roman" w:hAnsi="inherit" w:cs="Times New Roman"/>
            <w:b/>
            <w:bCs/>
            <w:color w:val="000000"/>
            <w:sz w:val="19"/>
            <w:lang w:eastAsia="hr-HR"/>
          </w:rPr>
          <w:t>Upute za korištenje</w:t>
        </w:r>
        <w:r w:rsidRPr="00526231">
          <w:rPr>
            <w:rFonts w:ascii="inherit" w:eastAsia="Times New Roman" w:hAnsi="inherit" w:cs="Times New Roman"/>
            <w:color w:val="000000"/>
            <w:sz w:val="19"/>
            <w:u w:val="single"/>
            <w:lang w:eastAsia="hr-HR"/>
          </w:rPr>
          <w:t> </w:t>
        </w:r>
      </w:hyperlink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231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7" w:history="1">
        <w:r w:rsidRPr="00526231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Elektronička pošta</w:t>
        </w:r>
      </w:hyperlink>
      <w:r w:rsidRPr="00526231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231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9" w:history="1">
        <w:r w:rsidRPr="00526231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Početna stranica</w:t>
        </w:r>
      </w:hyperlink>
    </w:p>
    <w:p w:rsidR="00526231" w:rsidRPr="00526231" w:rsidRDefault="00526231" w:rsidP="00526231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31" w:rsidRPr="00526231" w:rsidRDefault="00526231" w:rsidP="00526231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color w:val="6EA1D5"/>
          <w:sz w:val="19"/>
          <w:szCs w:val="19"/>
          <w:bdr w:val="none" w:sz="0" w:space="0" w:color="auto" w:frame="1"/>
          <w:lang w:eastAsia="hr-HR"/>
        </w:rPr>
        <w:drawing>
          <wp:inline distT="0" distB="0" distL="0" distR="0">
            <wp:extent cx="3674745" cy="810895"/>
            <wp:effectExtent l="19050" t="0" r="1905" b="0"/>
            <wp:docPr id="7" name="Slika 7" descr="https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31" w:rsidRPr="00526231" w:rsidRDefault="00526231" w:rsidP="00526231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</w:pPr>
      <w:r w:rsidRPr="00526231"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  <w:t>Pravilnik o izmjeni Pravilnika o kriterijima za izricanje pedagoških mjera</w:t>
      </w:r>
    </w:p>
    <w:p w:rsidR="00526231" w:rsidRPr="00526231" w:rsidRDefault="00526231" w:rsidP="0052623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2"/>
          <w:szCs w:val="32"/>
          <w:lang w:eastAsia="hr-HR"/>
        </w:rPr>
      </w:pPr>
      <w:r w:rsidRPr="00526231">
        <w:rPr>
          <w:rFonts w:ascii="Times New Roman" w:eastAsia="Times New Roman" w:hAnsi="Times New Roman" w:cs="Times New Roman"/>
          <w:b/>
          <w:bCs/>
          <w:caps/>
          <w:color w:val="231F20"/>
          <w:sz w:val="32"/>
          <w:szCs w:val="32"/>
          <w:lang w:eastAsia="hr-HR"/>
        </w:rPr>
        <w:t>MINISTARSTVO ZNANOSTI I OBRAZOVANJA</w:t>
      </w:r>
    </w:p>
    <w:p w:rsidR="00526231" w:rsidRPr="00526231" w:rsidRDefault="00526231" w:rsidP="0052623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2623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125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526231" w:rsidRPr="00526231" w:rsidRDefault="00526231" w:rsidP="0052623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526231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PRAVILNIK</w:t>
      </w:r>
    </w:p>
    <w:p w:rsidR="00526231" w:rsidRPr="00526231" w:rsidRDefault="00526231" w:rsidP="0052623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2623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O IZMJENI PRAVILNIKA O KRITERIJIMA ZA IZRICANJE PEDAGOŠKIH MJERA</w:t>
      </w:r>
    </w:p>
    <w:p w:rsidR="00526231" w:rsidRPr="00526231" w:rsidRDefault="00526231" w:rsidP="0052623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1.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 Pravilniku o kriterijima za izricanje pedagoških mjera (»Narodne novine«, broj 94/15.), članak 4. mijenja se i glasi: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»(1) Pedagoška mjera izriče se i zbog neopravdanih izostanaka s nastave.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(2) Izostanak s nastave, u slučaju pravodobnog zahtjeva roditelja, može odobriti: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učitelj/nastavnik za izostanak tijekom nastavnoga dana,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razrednik za izostanak do tri (pojedinačna ili uzastopna) radna dana,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ravnatelj za izostanak do sedam (uzastopnih) radnih dana,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– učiteljsko/nastavničko vijeće za izostanak do petnaest (uzastopnih) radnih dana.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(4) Opravdanost izostanka s nastave zbog zdravstvenih razloga u trajanju duljem od tri radna dana uzastopno dokazuje se liječničkom potvrdom.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(6) Neopravdanim izostankom smatra se izostanak koji nije odobren ili opravdan sukladno odredbama stavka 2., 3., 4. i 5. ovoga članka.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(7) Načini opravdavanja izostanaka učenika i primjereni rok javljanja o razlogu izostanka uređuju se statutom škole.«</w:t>
      </w:r>
    </w:p>
    <w:p w:rsidR="00526231" w:rsidRPr="00526231" w:rsidRDefault="00526231" w:rsidP="0052623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Članak 2.</w:t>
      </w:r>
    </w:p>
    <w:p w:rsidR="00526231" w:rsidRPr="00526231" w:rsidRDefault="00526231" w:rsidP="00526231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Ovaj pravilnik stupa na snagu osmoga dana od dana objave u »Narodnim novinama«.</w:t>
      </w:r>
    </w:p>
    <w:p w:rsidR="00526231" w:rsidRPr="00526231" w:rsidRDefault="00526231" w:rsidP="0052623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Klasa: 602-01/16-01/00635</w:t>
      </w:r>
    </w:p>
    <w:p w:rsidR="00526231" w:rsidRPr="00526231" w:rsidRDefault="00526231" w:rsidP="0052623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proofErr w:type="spellStart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Urbroj</w:t>
      </w:r>
      <w:proofErr w:type="spellEnd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: 533-28-16-0001</w:t>
      </w:r>
    </w:p>
    <w:p w:rsidR="00526231" w:rsidRPr="00526231" w:rsidRDefault="00526231" w:rsidP="0052623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Zagreb, 28. prosinca 2016.</w:t>
      </w:r>
    </w:p>
    <w:p w:rsidR="00526231" w:rsidRPr="00526231" w:rsidRDefault="00526231" w:rsidP="00526231">
      <w:pPr>
        <w:spacing w:before="27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Ministar</w:t>
      </w:r>
      <w:r w:rsidRPr="00526231">
        <w:rPr>
          <w:rFonts w:ascii="Minion Pro" w:eastAsia="Times New Roman" w:hAnsi="Minion Pro" w:cs="Times New Roman"/>
          <w:color w:val="231F20"/>
          <w:sz w:val="18"/>
          <w:szCs w:val="18"/>
          <w:lang w:eastAsia="hr-HR"/>
        </w:rPr>
        <w:br/>
      </w:r>
      <w:proofErr w:type="spellStart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prof</w:t>
      </w:r>
      <w:proofErr w:type="spellEnd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. </w:t>
      </w:r>
      <w:proofErr w:type="spellStart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dr</w:t>
      </w:r>
      <w:proofErr w:type="spellEnd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. </w:t>
      </w:r>
      <w:proofErr w:type="spellStart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sc</w:t>
      </w:r>
      <w:proofErr w:type="spellEnd"/>
      <w:r w:rsidRPr="00526231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. Pavo Barišić, v. r.</w:t>
      </w:r>
    </w:p>
    <w:tbl>
      <w:tblPr>
        <w:tblW w:w="3546" w:type="dxa"/>
        <w:tblCellSpacing w:w="15" w:type="dxa"/>
        <w:tblCellMar>
          <w:top w:w="272" w:type="dxa"/>
          <w:left w:w="340" w:type="dxa"/>
          <w:right w:w="340" w:type="dxa"/>
        </w:tblCellMar>
        <w:tblLook w:val="04A0"/>
      </w:tblPr>
      <w:tblGrid>
        <w:gridCol w:w="3546"/>
      </w:tblGrid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Dio NN: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Službeni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Vrsta dokumenta: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Pravilnik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Izdanje: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NN 3/2017   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Broj dokumenta u izdanju: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125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Stranica tiskanog izdanja: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70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Donositelj: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Ministarstvo znanosti i obrazovanja</w:t>
            </w:r>
          </w:p>
        </w:tc>
      </w:tr>
      <w:tr w:rsidR="00526231" w:rsidRPr="00526231" w:rsidTr="005262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526231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lastRenderedPageBreak/>
              <w:t>Datum tiskanog izdanja:</w:t>
            </w:r>
            <w:r w:rsidRPr="00526231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11.1.2017.</w:t>
            </w:r>
          </w:p>
        </w:tc>
      </w:tr>
    </w:tbl>
    <w:p w:rsidR="00526231" w:rsidRPr="00526231" w:rsidRDefault="00526231" w:rsidP="00526231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vanish/>
          <w:sz w:val="19"/>
          <w:szCs w:val="19"/>
          <w:lang w:eastAsia="hr-HR"/>
        </w:rPr>
      </w:pPr>
    </w:p>
    <w:tbl>
      <w:tblPr>
        <w:tblW w:w="3885" w:type="dxa"/>
        <w:tblCellSpacing w:w="15" w:type="dxa"/>
        <w:tblCellMar>
          <w:left w:w="340" w:type="dxa"/>
          <w:right w:w="0" w:type="dxa"/>
        </w:tblCellMar>
        <w:tblLook w:val="04A0"/>
      </w:tblPr>
      <w:tblGrid>
        <w:gridCol w:w="3885"/>
      </w:tblGrid>
      <w:tr w:rsidR="00526231" w:rsidRPr="00526231" w:rsidTr="00526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231" w:rsidRPr="00526231" w:rsidRDefault="00526231" w:rsidP="00526231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26231" w:rsidRPr="00526231" w:rsidRDefault="00526231" w:rsidP="00526231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sz w:val="19"/>
          <w:szCs w:val="19"/>
          <w:u w:val="single"/>
          <w:lang w:eastAsia="hr-HR"/>
        </w:rPr>
      </w:pPr>
      <w:hyperlink r:id="rId12" w:tgtFrame="_blank" w:history="1">
        <w:r w:rsidRPr="00526231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Prikaz na čitavom ekranu</w:t>
        </w:r>
      </w:hyperlink>
    </w:p>
    <w:p w:rsidR="00526231" w:rsidRPr="00526231" w:rsidRDefault="00526231" w:rsidP="00526231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526231">
        <w:rPr>
          <w:rFonts w:ascii="inherit" w:eastAsia="Times New Roman" w:hAnsi="inherit" w:cs="Times New Roman"/>
          <w:color w:val="666666"/>
          <w:lang w:eastAsia="hr-HR"/>
        </w:rPr>
        <w:t>Opći uvjeti korištenja</w:t>
      </w:r>
    </w:p>
    <w:p w:rsidR="00526231" w:rsidRPr="00526231" w:rsidRDefault="00526231" w:rsidP="00526231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526231">
        <w:rPr>
          <w:rFonts w:ascii="inherit" w:eastAsia="Times New Roman" w:hAnsi="inherit" w:cs="Times New Roman"/>
          <w:color w:val="666666"/>
          <w:lang w:eastAsia="hr-HR"/>
        </w:rPr>
        <w:t>Zaštita privatnosti</w:t>
      </w:r>
    </w:p>
    <w:p w:rsidR="00526231" w:rsidRPr="00526231" w:rsidRDefault="00526231" w:rsidP="00526231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526231">
        <w:rPr>
          <w:rFonts w:ascii="inherit" w:eastAsia="Times New Roman" w:hAnsi="inherit" w:cs="Times New Roman"/>
          <w:color w:val="666666"/>
          <w:lang w:eastAsia="hr-HR"/>
        </w:rPr>
        <w:t xml:space="preserve">© 2017. Narodne novine </w:t>
      </w:r>
      <w:proofErr w:type="spellStart"/>
      <w:r w:rsidRPr="00526231">
        <w:rPr>
          <w:rFonts w:ascii="inherit" w:eastAsia="Times New Roman" w:hAnsi="inherit" w:cs="Times New Roman"/>
          <w:color w:val="666666"/>
          <w:lang w:eastAsia="hr-HR"/>
        </w:rPr>
        <w:t>d.d</w:t>
      </w:r>
      <w:proofErr w:type="spellEnd"/>
      <w:r w:rsidRPr="00526231">
        <w:rPr>
          <w:rFonts w:ascii="inherit" w:eastAsia="Times New Roman" w:hAnsi="inherit" w:cs="Times New Roman"/>
          <w:color w:val="666666"/>
          <w:lang w:eastAsia="hr-HR"/>
        </w:rPr>
        <w:t>., izrada </w:t>
      </w:r>
      <w:proofErr w:type="spellStart"/>
      <w:r w:rsidRPr="00526231">
        <w:rPr>
          <w:rFonts w:ascii="inherit" w:eastAsia="Times New Roman" w:hAnsi="inherit" w:cs="Times New Roman"/>
          <w:color w:val="666666"/>
          <w:lang w:eastAsia="hr-HR"/>
        </w:rPr>
        <w:fldChar w:fldCharType="begin"/>
      </w:r>
      <w:r w:rsidRPr="00526231">
        <w:rPr>
          <w:rFonts w:ascii="inherit" w:eastAsia="Times New Roman" w:hAnsi="inherit" w:cs="Times New Roman"/>
          <w:color w:val="666666"/>
          <w:lang w:eastAsia="hr-HR"/>
        </w:rPr>
        <w:instrText xml:space="preserve"> HYPERLINK "http://novena.hr/" \t "_blank" </w:instrText>
      </w:r>
      <w:r w:rsidRPr="00526231">
        <w:rPr>
          <w:rFonts w:ascii="inherit" w:eastAsia="Times New Roman" w:hAnsi="inherit" w:cs="Times New Roman"/>
          <w:color w:val="666666"/>
          <w:lang w:eastAsia="hr-HR"/>
        </w:rPr>
        <w:fldChar w:fldCharType="separate"/>
      </w:r>
      <w:r w:rsidRPr="00526231">
        <w:rPr>
          <w:rFonts w:ascii="inherit" w:eastAsia="Times New Roman" w:hAnsi="inherit" w:cs="Times New Roman"/>
          <w:color w:val="6EA1D5"/>
          <w:u w:val="single"/>
          <w:lang w:eastAsia="hr-HR"/>
        </w:rPr>
        <w:t>Novena</w:t>
      </w:r>
      <w:proofErr w:type="spellEnd"/>
      <w:r w:rsidRPr="00526231">
        <w:rPr>
          <w:rFonts w:ascii="inherit" w:eastAsia="Times New Roman" w:hAnsi="inherit" w:cs="Times New Roman"/>
          <w:color w:val="6EA1D5"/>
          <w:u w:val="single"/>
          <w:lang w:eastAsia="hr-HR"/>
        </w:rPr>
        <w:t xml:space="preserve"> d.o.o.</w:t>
      </w:r>
      <w:r w:rsidRPr="00526231">
        <w:rPr>
          <w:rFonts w:ascii="inherit" w:eastAsia="Times New Roman" w:hAnsi="inherit" w:cs="Times New Roman"/>
          <w:color w:val="666666"/>
          <w:lang w:eastAsia="hr-HR"/>
        </w:rPr>
        <w:fldChar w:fldCharType="end"/>
      </w:r>
    </w:p>
    <w:p w:rsidR="00721B1D" w:rsidRDefault="00721B1D"/>
    <w:sectPr w:rsidR="00721B1D" w:rsidSect="0072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6231"/>
    <w:rsid w:val="00526231"/>
    <w:rsid w:val="0072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1D"/>
  </w:style>
  <w:style w:type="paragraph" w:styleId="Naslov2">
    <w:name w:val="heading 2"/>
    <w:basedOn w:val="Normal"/>
    <w:link w:val="Naslov2Char"/>
    <w:uiPriority w:val="9"/>
    <w:qFormat/>
    <w:rsid w:val="0052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262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2623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26231"/>
    <w:rPr>
      <w:b/>
      <w:bCs/>
    </w:rPr>
  </w:style>
  <w:style w:type="paragraph" w:customStyle="1" w:styleId="box453337">
    <w:name w:val="box_453337"/>
    <w:basedOn w:val="Normal"/>
    <w:rsid w:val="0052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526231"/>
  </w:style>
  <w:style w:type="paragraph" w:styleId="Tekstbalonia">
    <w:name w:val="Balloon Text"/>
    <w:basedOn w:val="Normal"/>
    <w:link w:val="TekstbaloniaChar"/>
    <w:uiPriority w:val="99"/>
    <w:semiHidden/>
    <w:unhideWhenUsed/>
    <w:rsid w:val="0052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848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87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6966">
                          <w:marLeft w:val="0"/>
                          <w:marRight w:val="1358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367">
                              <w:marLeft w:val="0"/>
                              <w:marRight w:val="0"/>
                              <w:marTop w:val="272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143">
                          <w:marLeft w:val="611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3280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8529">
                              <w:marLeft w:val="34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76938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20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008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302">
              <w:marLeft w:val="0"/>
              <w:marRight w:val="23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mail.aspx" TargetMode="External"/><Relationship Id="rId12" Type="http://schemas.openxmlformats.org/officeDocument/2006/relationships/hyperlink" Target="https://narodne-novine.nn.hr/clanci/sluzbeni/full/2017_01_3_1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s://narodne-novine.nn.hr/upute.aspx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2018-08-29T12:40:00Z</dcterms:created>
  <dcterms:modified xsi:type="dcterms:W3CDTF">2018-08-29T12:40:00Z</dcterms:modified>
</cp:coreProperties>
</file>