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BF" w:rsidRPr="008522BF" w:rsidRDefault="008522BF" w:rsidP="008522BF">
      <w:pPr>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sz w:val="19"/>
          <w:szCs w:val="19"/>
          <w:lang w:eastAsia="hr-HR"/>
        </w:rPr>
        <w:drawing>
          <wp:inline distT="0" distB="0" distL="0" distR="0">
            <wp:extent cx="137795" cy="120650"/>
            <wp:effectExtent l="19050" t="0" r="0" b="0"/>
            <wp:docPr id="1" name="Slika 1" descr="https://narodne-novine.nn.hr/img/icon-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icon-info.gif"/>
                    <pic:cNvPicPr>
                      <a:picLocks noChangeAspect="1" noChangeArrowheads="1"/>
                    </pic:cNvPicPr>
                  </pic:nvPicPr>
                  <pic:blipFill>
                    <a:blip r:embed="rId4"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8522BF">
        <w:rPr>
          <w:rFonts w:ascii="inherit" w:eastAsia="Times New Roman" w:hAnsi="inherit" w:cs="Times New Roman"/>
          <w:sz w:val="19"/>
          <w:szCs w:val="19"/>
          <w:lang w:eastAsia="hr-HR"/>
        </w:rPr>
        <w:t> </w:t>
      </w:r>
      <w:hyperlink r:id="rId5" w:history="1">
        <w:r w:rsidRPr="008522BF">
          <w:rPr>
            <w:rFonts w:ascii="inherit" w:eastAsia="Times New Roman" w:hAnsi="inherit" w:cs="Times New Roman"/>
            <w:b/>
            <w:bCs/>
            <w:color w:val="000000"/>
            <w:sz w:val="19"/>
            <w:lang w:eastAsia="hr-HR"/>
          </w:rPr>
          <w:t>Upute za korištenje</w:t>
        </w:r>
        <w:r w:rsidRPr="008522BF">
          <w:rPr>
            <w:rFonts w:ascii="inherit" w:eastAsia="Times New Roman" w:hAnsi="inherit" w:cs="Times New Roman"/>
            <w:color w:val="000000"/>
            <w:sz w:val="19"/>
            <w:u w:val="single"/>
            <w:lang w:eastAsia="hr-HR"/>
          </w:rPr>
          <w:t> </w:t>
        </w:r>
      </w:hyperlink>
      <w:r>
        <w:rPr>
          <w:rFonts w:ascii="inherit" w:eastAsia="Times New Roman" w:hAnsi="inherit" w:cs="Times New Roman"/>
          <w:noProof/>
          <w:sz w:val="19"/>
          <w:szCs w:val="19"/>
          <w:lang w:eastAsia="hr-HR"/>
        </w:rPr>
        <w:drawing>
          <wp:inline distT="0" distB="0" distL="0" distR="0">
            <wp:extent cx="137795" cy="120650"/>
            <wp:effectExtent l="19050" t="0" r="0" b="0"/>
            <wp:docPr id="2" name="Slika 2" descr="https://narodne-novine.nn.hr/img/icon-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img/icon-mail.gif"/>
                    <pic:cNvPicPr>
                      <a:picLocks noChangeAspect="1" noChangeArrowheads="1"/>
                    </pic:cNvPicPr>
                  </pic:nvPicPr>
                  <pic:blipFill>
                    <a:blip r:embed="rId6"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8522BF">
        <w:rPr>
          <w:rFonts w:ascii="inherit" w:eastAsia="Times New Roman" w:hAnsi="inherit" w:cs="Times New Roman"/>
          <w:sz w:val="19"/>
          <w:szCs w:val="19"/>
          <w:lang w:eastAsia="hr-HR"/>
        </w:rPr>
        <w:t> </w:t>
      </w:r>
      <w:hyperlink r:id="rId7" w:history="1">
        <w:r w:rsidRPr="008522BF">
          <w:rPr>
            <w:rFonts w:ascii="inherit" w:eastAsia="Times New Roman" w:hAnsi="inherit" w:cs="Times New Roman"/>
            <w:color w:val="6EA1D5"/>
            <w:sz w:val="19"/>
            <w:u w:val="single"/>
            <w:lang w:eastAsia="hr-HR"/>
          </w:rPr>
          <w:t>Elektronička pošta</w:t>
        </w:r>
      </w:hyperlink>
      <w:r w:rsidRPr="008522BF">
        <w:rPr>
          <w:rFonts w:ascii="inherit" w:eastAsia="Times New Roman" w:hAnsi="inherit" w:cs="Times New Roman"/>
          <w:sz w:val="19"/>
          <w:szCs w:val="19"/>
          <w:lang w:eastAsia="hr-HR"/>
        </w:rPr>
        <w:t> </w:t>
      </w:r>
      <w:r>
        <w:rPr>
          <w:rFonts w:ascii="inherit" w:eastAsia="Times New Roman" w:hAnsi="inherit" w:cs="Times New Roman"/>
          <w:noProof/>
          <w:sz w:val="19"/>
          <w:szCs w:val="19"/>
          <w:lang w:eastAsia="hr-HR"/>
        </w:rPr>
        <w:drawing>
          <wp:inline distT="0" distB="0" distL="0" distR="0">
            <wp:extent cx="137795" cy="120650"/>
            <wp:effectExtent l="19050" t="0" r="0" b="0"/>
            <wp:docPr id="3" name="Slika 3" descr="https://narodne-novine.nn.hr/img/icon-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img/icon-home.gif"/>
                    <pic:cNvPicPr>
                      <a:picLocks noChangeAspect="1" noChangeArrowheads="1"/>
                    </pic:cNvPicPr>
                  </pic:nvPicPr>
                  <pic:blipFill>
                    <a:blip r:embed="rId8" cstate="print"/>
                    <a:srcRect/>
                    <a:stretch>
                      <a:fillRect/>
                    </a:stretch>
                  </pic:blipFill>
                  <pic:spPr bwMode="auto">
                    <a:xfrm>
                      <a:off x="0" y="0"/>
                      <a:ext cx="137795" cy="120650"/>
                    </a:xfrm>
                    <a:prstGeom prst="rect">
                      <a:avLst/>
                    </a:prstGeom>
                    <a:noFill/>
                    <a:ln w="9525">
                      <a:noFill/>
                      <a:miter lim="800000"/>
                      <a:headEnd/>
                      <a:tailEnd/>
                    </a:ln>
                  </pic:spPr>
                </pic:pic>
              </a:graphicData>
            </a:graphic>
          </wp:inline>
        </w:drawing>
      </w:r>
      <w:r w:rsidRPr="008522BF">
        <w:rPr>
          <w:rFonts w:ascii="inherit" w:eastAsia="Times New Roman" w:hAnsi="inherit" w:cs="Times New Roman"/>
          <w:sz w:val="19"/>
          <w:szCs w:val="19"/>
          <w:lang w:eastAsia="hr-HR"/>
        </w:rPr>
        <w:t> </w:t>
      </w:r>
      <w:hyperlink r:id="rId9" w:history="1">
        <w:r w:rsidRPr="008522BF">
          <w:rPr>
            <w:rFonts w:ascii="inherit" w:eastAsia="Times New Roman" w:hAnsi="inherit" w:cs="Times New Roman"/>
            <w:color w:val="6EA1D5"/>
            <w:sz w:val="19"/>
            <w:u w:val="single"/>
            <w:lang w:eastAsia="hr-HR"/>
          </w:rPr>
          <w:t>Početna stranica</w:t>
        </w:r>
      </w:hyperlink>
    </w:p>
    <w:p w:rsidR="008522BF" w:rsidRPr="008522BF" w:rsidRDefault="008522BF" w:rsidP="008522BF">
      <w:pPr>
        <w:shd w:val="clear" w:color="auto" w:fill="BCBDC0"/>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sz w:val="19"/>
          <w:szCs w:val="19"/>
          <w:lang w:eastAsia="hr-HR"/>
        </w:rPr>
        <w:drawing>
          <wp:inline distT="0" distB="0" distL="0" distR="0">
            <wp:extent cx="1268095" cy="163830"/>
            <wp:effectExtent l="19050" t="0" r="8255" b="0"/>
            <wp:docPr id="4" name="Slika 4"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r>
        <w:rPr>
          <w:rFonts w:ascii="inherit" w:eastAsia="Times New Roman" w:hAnsi="inherit" w:cs="Times New Roman"/>
          <w:noProof/>
          <w:sz w:val="19"/>
          <w:szCs w:val="19"/>
          <w:lang w:eastAsia="hr-HR"/>
        </w:rPr>
        <w:drawing>
          <wp:inline distT="0" distB="0" distL="0" distR="0">
            <wp:extent cx="1268095" cy="163830"/>
            <wp:effectExtent l="19050" t="0" r="8255" b="0"/>
            <wp:docPr id="5" name="Slika 5"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r>
        <w:rPr>
          <w:rFonts w:ascii="inherit" w:eastAsia="Times New Roman" w:hAnsi="inherit" w:cs="Times New Roman"/>
          <w:noProof/>
          <w:sz w:val="19"/>
          <w:szCs w:val="19"/>
          <w:lang w:eastAsia="hr-HR"/>
        </w:rPr>
        <w:drawing>
          <wp:inline distT="0" distB="0" distL="0" distR="0">
            <wp:extent cx="1268095" cy="163830"/>
            <wp:effectExtent l="19050" t="0" r="8255" b="0"/>
            <wp:docPr id="6" name="Slika 6" descr="https://narodne-novine.nn.hr/img/nn-glagolj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img/nn-glagoljica.gif"/>
                    <pic:cNvPicPr>
                      <a:picLocks noChangeAspect="1" noChangeArrowheads="1"/>
                    </pic:cNvPicPr>
                  </pic:nvPicPr>
                  <pic:blipFill>
                    <a:blip r:embed="rId10" cstate="print"/>
                    <a:srcRect/>
                    <a:stretch>
                      <a:fillRect/>
                    </a:stretch>
                  </pic:blipFill>
                  <pic:spPr bwMode="auto">
                    <a:xfrm>
                      <a:off x="0" y="0"/>
                      <a:ext cx="1268095" cy="163830"/>
                    </a:xfrm>
                    <a:prstGeom prst="rect">
                      <a:avLst/>
                    </a:prstGeom>
                    <a:noFill/>
                    <a:ln w="9525">
                      <a:noFill/>
                      <a:miter lim="800000"/>
                      <a:headEnd/>
                      <a:tailEnd/>
                    </a:ln>
                  </pic:spPr>
                </pic:pic>
              </a:graphicData>
            </a:graphic>
          </wp:inline>
        </w:drawing>
      </w:r>
    </w:p>
    <w:p w:rsidR="008522BF" w:rsidRPr="008522BF" w:rsidRDefault="008522BF" w:rsidP="008522BF">
      <w:pPr>
        <w:spacing w:after="0" w:line="240" w:lineRule="auto"/>
        <w:textAlignment w:val="baseline"/>
        <w:rPr>
          <w:rFonts w:ascii="inherit" w:eastAsia="Times New Roman" w:hAnsi="inherit" w:cs="Times New Roman"/>
          <w:sz w:val="19"/>
          <w:szCs w:val="19"/>
          <w:lang w:eastAsia="hr-HR"/>
        </w:rPr>
      </w:pPr>
      <w:r>
        <w:rPr>
          <w:rFonts w:ascii="inherit" w:eastAsia="Times New Roman" w:hAnsi="inherit" w:cs="Times New Roman"/>
          <w:noProof/>
          <w:color w:val="6EA1D5"/>
          <w:sz w:val="19"/>
          <w:szCs w:val="19"/>
          <w:bdr w:val="none" w:sz="0" w:space="0" w:color="auto" w:frame="1"/>
          <w:lang w:eastAsia="hr-HR"/>
        </w:rPr>
        <w:drawing>
          <wp:inline distT="0" distB="0" distL="0" distR="0">
            <wp:extent cx="3674745" cy="810895"/>
            <wp:effectExtent l="19050" t="0" r="1905" b="0"/>
            <wp:docPr id="7" name="Slika 7" descr="https://narodne-novine.nn.hr/img/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img/logo.gif">
                      <a:hlinkClick r:id="rId9"/>
                    </pic:cNvPr>
                    <pic:cNvPicPr>
                      <a:picLocks noChangeAspect="1" noChangeArrowheads="1"/>
                    </pic:cNvPicPr>
                  </pic:nvPicPr>
                  <pic:blipFill>
                    <a:blip r:embed="rId11" cstate="print"/>
                    <a:srcRect/>
                    <a:stretch>
                      <a:fillRect/>
                    </a:stretch>
                  </pic:blipFill>
                  <pic:spPr bwMode="auto">
                    <a:xfrm>
                      <a:off x="0" y="0"/>
                      <a:ext cx="3674745" cy="810895"/>
                    </a:xfrm>
                    <a:prstGeom prst="rect">
                      <a:avLst/>
                    </a:prstGeom>
                    <a:noFill/>
                    <a:ln w="9525">
                      <a:noFill/>
                      <a:miter lim="800000"/>
                      <a:headEnd/>
                      <a:tailEnd/>
                    </a:ln>
                  </pic:spPr>
                </pic:pic>
              </a:graphicData>
            </a:graphic>
          </wp:inline>
        </w:drawing>
      </w:r>
    </w:p>
    <w:p w:rsidR="008522BF" w:rsidRPr="008522BF" w:rsidRDefault="008522BF" w:rsidP="008522BF">
      <w:pPr>
        <w:spacing w:line="288" w:lineRule="atLeast"/>
        <w:textAlignment w:val="baseline"/>
        <w:outlineLvl w:val="1"/>
        <w:rPr>
          <w:rFonts w:ascii="Minion Pro" w:eastAsia="Times New Roman" w:hAnsi="Minion Pro" w:cs="Times New Roman"/>
          <w:b/>
          <w:bCs/>
          <w:color w:val="3F7FC3"/>
          <w:sz w:val="30"/>
          <w:szCs w:val="30"/>
          <w:lang w:eastAsia="hr-HR"/>
        </w:rPr>
      </w:pPr>
      <w:r w:rsidRPr="008522BF">
        <w:rPr>
          <w:rFonts w:ascii="Minion Pro" w:eastAsia="Times New Roman" w:hAnsi="Minion Pro" w:cs="Times New Roman"/>
          <w:b/>
          <w:bCs/>
          <w:color w:val="3F7FC3"/>
          <w:sz w:val="30"/>
          <w:szCs w:val="30"/>
          <w:lang w:eastAsia="hr-HR"/>
        </w:rPr>
        <w:t>Pravilnik izmjenama i dopunama Pravilnika o izvođenju izleta, ekskurzija i drugih odgojno-obrazovnih aktivnosti izvan škole</w:t>
      </w:r>
    </w:p>
    <w:p w:rsidR="008522BF" w:rsidRPr="008522BF" w:rsidRDefault="008522BF" w:rsidP="008522BF">
      <w:pPr>
        <w:spacing w:after="204" w:line="240" w:lineRule="auto"/>
        <w:jc w:val="center"/>
        <w:textAlignment w:val="baseline"/>
        <w:rPr>
          <w:rFonts w:ascii="Minion Pro" w:eastAsia="Times New Roman" w:hAnsi="Minion Pro" w:cs="Times New Roman"/>
          <w:b/>
          <w:bCs/>
          <w:color w:val="000000"/>
          <w:sz w:val="40"/>
          <w:szCs w:val="40"/>
          <w:lang w:eastAsia="hr-HR"/>
        </w:rPr>
      </w:pPr>
      <w:r w:rsidRPr="008522BF">
        <w:rPr>
          <w:rFonts w:ascii="Minion Pro" w:eastAsia="Times New Roman" w:hAnsi="Minion Pro" w:cs="Times New Roman"/>
          <w:b/>
          <w:bCs/>
          <w:color w:val="000000"/>
          <w:sz w:val="40"/>
          <w:szCs w:val="40"/>
          <w:lang w:eastAsia="hr-HR"/>
        </w:rPr>
        <w:t>MINISTARSTVO ZNANOSTI, OBRAZOVANJA I SPORTA</w:t>
      </w:r>
    </w:p>
    <w:p w:rsidR="008522BF" w:rsidRPr="008522BF" w:rsidRDefault="008522BF" w:rsidP="008522BF">
      <w:pPr>
        <w:spacing w:after="204" w:line="240" w:lineRule="auto"/>
        <w:jc w:val="right"/>
        <w:textAlignment w:val="baseline"/>
        <w:rPr>
          <w:rFonts w:ascii="Minion Pro" w:eastAsia="Times New Roman" w:hAnsi="Minion Pro" w:cs="Times New Roman"/>
          <w:b/>
          <w:bCs/>
          <w:color w:val="000000"/>
          <w:sz w:val="26"/>
          <w:szCs w:val="26"/>
          <w:lang w:eastAsia="hr-HR"/>
        </w:rPr>
      </w:pPr>
      <w:r w:rsidRPr="008522BF">
        <w:rPr>
          <w:rFonts w:ascii="Minion Pro" w:eastAsia="Times New Roman" w:hAnsi="Minion Pro" w:cs="Times New Roman"/>
          <w:b/>
          <w:bCs/>
          <w:color w:val="000000"/>
          <w:sz w:val="26"/>
          <w:szCs w:val="26"/>
          <w:lang w:eastAsia="hr-HR"/>
        </w:rPr>
        <w:t>1561</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Na temelju članka 37. stavka 3. Zakona o odgoju i obrazovanju u osnovnoj i srednjoj školi (»Narodne novine«, broj 87/08., 86/09., 92/10., 105/10. – ispravak, 90/11., 16/12., 86/12., 94/13. i 152/14.), ministar znanosti, obrazovanja i sporta donosi</w:t>
      </w:r>
    </w:p>
    <w:p w:rsidR="008522BF" w:rsidRPr="008522BF" w:rsidRDefault="008522BF" w:rsidP="008522BF">
      <w:pPr>
        <w:spacing w:after="204" w:line="240" w:lineRule="auto"/>
        <w:jc w:val="center"/>
        <w:textAlignment w:val="baseline"/>
        <w:rPr>
          <w:rFonts w:ascii="Minion Pro" w:eastAsia="Times New Roman" w:hAnsi="Minion Pro" w:cs="Times New Roman"/>
          <w:b/>
          <w:bCs/>
          <w:color w:val="000000"/>
          <w:sz w:val="36"/>
          <w:szCs w:val="36"/>
          <w:lang w:eastAsia="hr-HR"/>
        </w:rPr>
      </w:pPr>
      <w:r w:rsidRPr="008522BF">
        <w:rPr>
          <w:rFonts w:ascii="Minion Pro" w:eastAsia="Times New Roman" w:hAnsi="Minion Pro" w:cs="Times New Roman"/>
          <w:b/>
          <w:bCs/>
          <w:color w:val="000000"/>
          <w:sz w:val="36"/>
          <w:szCs w:val="36"/>
          <w:lang w:eastAsia="hr-HR"/>
        </w:rPr>
        <w:t>PRAVILNIK</w:t>
      </w:r>
    </w:p>
    <w:p w:rsidR="008522BF" w:rsidRPr="008522BF" w:rsidRDefault="008522BF" w:rsidP="008522BF">
      <w:pPr>
        <w:spacing w:after="204" w:line="240" w:lineRule="auto"/>
        <w:jc w:val="center"/>
        <w:textAlignment w:val="baseline"/>
        <w:rPr>
          <w:rFonts w:ascii="Minion Pro" w:eastAsia="Times New Roman" w:hAnsi="Minion Pro" w:cs="Times New Roman"/>
          <w:b/>
          <w:bCs/>
          <w:color w:val="000000"/>
          <w:sz w:val="28"/>
          <w:szCs w:val="28"/>
          <w:lang w:eastAsia="hr-HR"/>
        </w:rPr>
      </w:pPr>
      <w:r w:rsidRPr="008522BF">
        <w:rPr>
          <w:rFonts w:ascii="Minion Pro" w:eastAsia="Times New Roman" w:hAnsi="Minion Pro" w:cs="Times New Roman"/>
          <w:b/>
          <w:bCs/>
          <w:color w:val="000000"/>
          <w:sz w:val="28"/>
          <w:szCs w:val="28"/>
          <w:lang w:eastAsia="hr-HR"/>
        </w:rPr>
        <w:t>O IZMJENAMA I DOPUNAMA PRAVILNIKA O IZVOĐENJU IZLETA, EKSKURZIJA I DRUGIH ODGOJNO-OBRAZOVNIH AKTIVNOSTI IZVAN ŠKOLE</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Pravilniku o izvođenju izleta, ekskurzija i drugih odgojno-obrazovnih aktivnosti izvan škole (»Narodne novine«, broj 67/14.), u članku 1. stavak 1.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8522BF">
        <w:rPr>
          <w:rFonts w:ascii="Minion Pro" w:eastAsia="Times New Roman" w:hAnsi="Minion Pro" w:cs="Times New Roman"/>
          <w:color w:val="000000"/>
          <w:lang w:eastAsia="hr-HR"/>
        </w:rPr>
        <w:t>izvanučionička</w:t>
      </w:r>
      <w:proofErr w:type="spellEnd"/>
      <w:r w:rsidRPr="008522BF">
        <w:rPr>
          <w:rFonts w:ascii="Minion Pro" w:eastAsia="Times New Roman" w:hAnsi="Minion Pro" w:cs="Times New Roman"/>
          <w:color w:val="000000"/>
          <w:lang w:eastAsia="hr-HR"/>
        </w:rPr>
        <w:t xml:space="preserve"> nastava) i drugih odgojno-obrazovnih aktivnosti, a koje se ostvaruju u mjestu i izvan mjesta u kojem je smještena osnovna ili srednja škola ili učenički dom (u daljnjem tekstu: školska ustanova)«.</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2.</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4. stavku 3. iza riječi »odredište« dodaju se riječi: »okvirno vrijeme realizacije«.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4. stavku 4. brišu se riječi: »odnosno tijela«.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Iza stavka 5. dodaje se novi stavak 6. koji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»(6) </w:t>
      </w:r>
      <w:proofErr w:type="spellStart"/>
      <w:r w:rsidRPr="008522BF">
        <w:rPr>
          <w:rFonts w:ascii="Minion Pro" w:eastAsia="Times New Roman" w:hAnsi="Minion Pro" w:cs="Times New Roman"/>
          <w:color w:val="000000"/>
          <w:lang w:eastAsia="hr-HR"/>
        </w:rPr>
        <w:t>Izvanučionička</w:t>
      </w:r>
      <w:proofErr w:type="spellEnd"/>
      <w:r w:rsidRPr="008522BF">
        <w:rPr>
          <w:rFonts w:ascii="Minion Pro" w:eastAsia="Times New Roman" w:hAnsi="Minion Pro" w:cs="Times New Roman"/>
          <w:color w:val="000000"/>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3.</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5. stavku 1. iza riječi: »koje« dodaje se riječ: »je«.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Stavak 3.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lastRenderedPageBreak/>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Iza stavka 3. dodaje se novi stavak 4. koji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»(4) Iznimno od stavka 2. i 3. ovoga članka, pisana suglasnost roditelja nije potrebna za: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odlazak na nastavu izvan škole koja je dio praktične nastave za učenike strukovnih škola,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 odlazak na predstave, koncerte i </w:t>
      </w:r>
      <w:proofErr w:type="spellStart"/>
      <w:r w:rsidRPr="008522BF">
        <w:rPr>
          <w:rFonts w:ascii="Minion Pro" w:eastAsia="Times New Roman" w:hAnsi="Minion Pro" w:cs="Times New Roman"/>
          <w:color w:val="000000"/>
          <w:lang w:eastAsia="hr-HR"/>
        </w:rPr>
        <w:t>sl</w:t>
      </w:r>
      <w:proofErr w:type="spellEnd"/>
      <w:r w:rsidRPr="008522BF">
        <w:rPr>
          <w:rFonts w:ascii="Minion Pro" w:eastAsia="Times New Roman" w:hAnsi="Minion Pro" w:cs="Times New Roman"/>
          <w:color w:val="000000"/>
          <w:lang w:eastAsia="hr-HR"/>
        </w:rPr>
        <w:t xml:space="preserve">. koji se za učenike organiziraju na temelju godišnje ili druge vrste pretplate, a za koje je škola dužna na internetskim stranicama istaknuti obavijest o vremenu održavanja svake pojedine predstave, koncerta i </w:t>
      </w:r>
      <w:proofErr w:type="spellStart"/>
      <w:r w:rsidRPr="008522BF">
        <w:rPr>
          <w:rFonts w:ascii="Minion Pro" w:eastAsia="Times New Roman" w:hAnsi="Minion Pro" w:cs="Times New Roman"/>
          <w:color w:val="000000"/>
          <w:lang w:eastAsia="hr-HR"/>
        </w:rPr>
        <w:t>sl</w:t>
      </w:r>
      <w:proofErr w:type="spellEnd"/>
      <w:r w:rsidRPr="008522BF">
        <w:rPr>
          <w:rFonts w:ascii="Minion Pro" w:eastAsia="Times New Roman" w:hAnsi="Minion Pro" w:cs="Times New Roman"/>
          <w:color w:val="000000"/>
          <w:lang w:eastAsia="hr-HR"/>
        </w:rPr>
        <w:t>.«.</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4.</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8. stavku 6. iza riječi: »ekskurzija« dodaju se riječi: »ili višednevna terenska nastava«.</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5.</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9. stavak 1.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»Za realizaciju svih oblika </w:t>
      </w:r>
      <w:proofErr w:type="spellStart"/>
      <w:r w:rsidRPr="008522BF">
        <w:rPr>
          <w:rFonts w:ascii="Minion Pro" w:eastAsia="Times New Roman" w:hAnsi="Minion Pro" w:cs="Times New Roman"/>
          <w:color w:val="000000"/>
          <w:lang w:eastAsia="hr-HR"/>
        </w:rPr>
        <w:t>izvanučioničke</w:t>
      </w:r>
      <w:proofErr w:type="spellEnd"/>
      <w:r w:rsidRPr="008522BF">
        <w:rPr>
          <w:rFonts w:ascii="Minion Pro" w:eastAsia="Times New Roman" w:hAnsi="Minion Pro" w:cs="Times New Roman"/>
          <w:color w:val="000000"/>
          <w:lang w:eastAsia="hr-HR"/>
        </w:rPr>
        <w:t xml:space="preserve"> nastave potrebna je pisana suglasnost dvije trećine roditelja učenika razrednoga odjela i/ili odgojno-obrazovne skupine«.</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6.</w:t>
      </w:r>
    </w:p>
    <w:p w:rsidR="008522BF" w:rsidRPr="008522BF" w:rsidRDefault="008522BF" w:rsidP="008522BF">
      <w:pPr>
        <w:spacing w:after="0"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12.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(2) Školska ustanova može organizirati poludnevni ili jednodnevni školski izlet i terensku nastavu samostalno ili uz angažiranje davatelja usluga.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(3) Školska ustanova može samostalno, u skladu s propisima koji uređuju promet, pružanje usluga u turizmu i drugim propisima, za svoje učenike organizirati poludnevni ili jednodnevni školski izlet i terensku nastavu.</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(4) U slučaju da školska ustanova angažira davatelja usluga za realizaciju usluga iz stavka 3. ovoga članka, ponude za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8522BF">
        <w:rPr>
          <w:rFonts w:ascii="Minion Pro" w:eastAsia="Times New Roman" w:hAnsi="Minion Pro" w:cs="Times New Roman"/>
          <w:color w:val="000000"/>
          <w:lang w:eastAsia="hr-HR"/>
        </w:rPr>
        <w:t>izvanučionička</w:t>
      </w:r>
      <w:proofErr w:type="spellEnd"/>
      <w:r w:rsidRPr="008522BF">
        <w:rPr>
          <w:rFonts w:ascii="Minion Pro" w:eastAsia="Times New Roman" w:hAnsi="Minion Pro" w:cs="Times New Roman"/>
          <w:color w:val="000000"/>
          <w:lang w:eastAsia="hr-HR"/>
        </w:rPr>
        <w:t xml:space="preserve"> nastava, najkasnije 30 dana prije realizacije.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(5) Odluku o odabiru ponude donose roditelji i učitelj voditelj i učitelj/i pratitelj/i većinom glasova nazočnih. Odluka roditelja je konačna.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8522BF">
        <w:rPr>
          <w:rFonts w:ascii="Minion Pro" w:eastAsia="Times New Roman" w:hAnsi="Minion Pro" w:cs="Times New Roman"/>
          <w:color w:val="000000"/>
          <w:lang w:eastAsia="hr-HR"/>
        </w:rPr>
        <w:t>drugorangiranoga</w:t>
      </w:r>
      <w:proofErr w:type="spellEnd"/>
      <w:r w:rsidRPr="008522BF">
        <w:rPr>
          <w:rFonts w:ascii="Minion Pro" w:eastAsia="Times New Roman" w:hAnsi="Minion Pro" w:cs="Times New Roman"/>
          <w:color w:val="000000"/>
          <w:lang w:eastAsia="hr-HR"/>
        </w:rPr>
        <w:t xml:space="preserve"> potencijalnog davatelja usluga.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(7) Za višednevnu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školska ustanova mora angažirati davatelja usluga sukladno propisima koji uređuju promet, pružanje usluga u turizmu i drugim propisima.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lastRenderedPageBreak/>
        <w:t xml:space="preserve">(8) Za višednevnu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školska ustanova obvezno objavljuje javni poziv za ponude na naslovnoj internetskoj stranici školske ustanove u izborniku pod nazivom ponude.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(10) Iznimno od stavka 7. ovoga članka za višednevnu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koju sufinancira osnivač školske ustanove ili koja se provodi u objektima osnivača ili koja se provodi u sklopu razmjene učenika ili u sklopu projekta, školska ustanova nije dužna objaviti javni poziv.</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(11) Školske ustanove s manjim brojem učenika mogu zajednički planirati, organizirati i realizirati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u skladu s odredbama Pravilnika. Za višednevnu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javni poziv objavljuje se na internetskim stranicama obiju školskih ustanova, a ponude se dostavljaju na adresu samo jedne školske ustanove«.</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7.</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13. stavku 1. i 2. riječ: »ponuditelj« zamjenjuje se riječima: »potencijalni davatelj usluge«.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13. stavku 2. brišu se riječi: »ili kod kojeg je za turističkog pratitelja ili vodiča angažiran djelatnik školske ustanove koja objavljuje poziv«.</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Stavci 3. i 4. mijenjaju se i glase: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»(3) Javni poziv objavljuje se na obrascu koji je sastavni dio Pravilnika. Na svakom obrascu upisuje se broj javnoga poziva za ponudu.</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stavcima 6., 7. i 8. riječ »ponuditelj« zamjenjuje se riječima: »potencijalni davatelj usluge«.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Stavak 11.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8522BF">
        <w:rPr>
          <w:rFonts w:ascii="Minion Pro" w:eastAsia="Times New Roman" w:hAnsi="Minion Pro" w:cs="Times New Roman"/>
          <w:color w:val="000000"/>
          <w:lang w:eastAsia="hr-HR"/>
        </w:rPr>
        <w:t>izvanučioničke</w:t>
      </w:r>
      <w:proofErr w:type="spellEnd"/>
      <w:r w:rsidRPr="008522BF">
        <w:rPr>
          <w:rFonts w:ascii="Minion Pro" w:eastAsia="Times New Roman" w:hAnsi="Minion Pro" w:cs="Times New Roman"/>
          <w:color w:val="000000"/>
          <w:lang w:eastAsia="hr-HR"/>
        </w:rPr>
        <w:t xml:space="preserve"> nastave. Rok za dostavu ponuda je najmanje osam (8) radnih dana, a otvaranje ponuda provodi se najranije tri (3) radna dana nakon isteka roka za dostavu ponuda«.</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8.</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14. stavak 5.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Nakon stavka 5. dodaje se novi stavak 6. koji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Dosadašnji stavak 6. postaje stavak 7. te se mijenja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»(7) Obveze Povjerenstva su:</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lastRenderedPageBreak/>
        <w:t>– donijeti odluku o datumu objave i sadržaju javnoga poziva,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popuniti obrazac javnoga poziva na način da se jasno može utvrditi: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mjesto i vrijeme realizacije,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vrsta prijevoza,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ulaznice za svako mjesto koje će učenici posjetiti,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potreba angažiranja turističkoga vodiča za lokalitete na kojima uslugu turističkog vođenja može pružati samo ovlašteni turistički vodič,</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potreba smještaja i to s jasnom naznakom smještaja,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način prehrane koji mora biti minimalno na bazi polupansiona, odnosno dva obroka za korisnike usluga,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odrediti trajanje objave javnoga poziva na naslovnoj internetskoj stranici školske ustanove, a koje ne može biti kraće od osam (8) radnih dana,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objaviti javni poziv,</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odrediti datum i vrijeme javnoga otvaranja ponuda, koje može biti najranije tri radna (3) dana nakon završetka javnoga poziva,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odabrati najmanje tri (3) ponude koje će biti predstavljene roditeljima, osim u slučaju da na javni poziv pristigne manje ponuda koje ispunjavaju propisane uvjete,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Nakon stavka 7. dodaje se stavak 8. koji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»(8) Ako su tijekom provedbe javnoga poziva utvrđeni propusti ili nepravilnosti, Povjerenstvo donosi odluku o poništenju javnoga poziva koja se objavljuje na naslovnoj internetskoj stranici školske ustanove«.</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9.</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Podnaslov iznad članka 15. briše se.</w:t>
      </w:r>
    </w:p>
    <w:p w:rsidR="008522BF" w:rsidRPr="008522BF" w:rsidRDefault="008522BF" w:rsidP="008522BF">
      <w:pPr>
        <w:spacing w:after="0"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15.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»(1) Na sastanku Povjerenstva predsjednik otvara i čita ponude pristigle na javni poziv, a podaci iz sadržaja ponude unose se u zapisnik.</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(2) Otvaranju ponuda mogu </w:t>
      </w:r>
      <w:proofErr w:type="spellStart"/>
      <w:r w:rsidRPr="008522BF">
        <w:rPr>
          <w:rFonts w:ascii="Minion Pro" w:eastAsia="Times New Roman" w:hAnsi="Minion Pro" w:cs="Times New Roman"/>
          <w:color w:val="000000"/>
          <w:lang w:eastAsia="hr-HR"/>
        </w:rPr>
        <w:t>nazočiti</w:t>
      </w:r>
      <w:proofErr w:type="spellEnd"/>
      <w:r w:rsidRPr="008522BF">
        <w:rPr>
          <w:rFonts w:ascii="Minion Pro" w:eastAsia="Times New Roman" w:hAnsi="Minion Pro" w:cs="Times New Roman"/>
          <w:color w:val="000000"/>
          <w:lang w:eastAsia="hr-HR"/>
        </w:rPr>
        <w:t xml:space="preserve"> predstavnici potencijalnih davatelja usluga bez prava sudjelovanja.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(3) U izbor ulaze sve ponude koje ispunjavaju uvjete.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(4) Povjerenstvo izabire najmanje tri ponude koje će biti predstavljene roditeljima učenika za koje se organizira višednevna </w:t>
      </w:r>
      <w:proofErr w:type="spellStart"/>
      <w:r w:rsidRPr="008522BF">
        <w:rPr>
          <w:rFonts w:ascii="Minion Pro" w:eastAsia="Times New Roman" w:hAnsi="Minion Pro" w:cs="Times New Roman"/>
          <w:color w:val="000000"/>
          <w:lang w:eastAsia="hr-HR"/>
        </w:rPr>
        <w:t>izvanučionička</w:t>
      </w:r>
      <w:proofErr w:type="spellEnd"/>
      <w:r w:rsidRPr="008522BF">
        <w:rPr>
          <w:rFonts w:ascii="Minion Pro" w:eastAsia="Times New Roman" w:hAnsi="Minion Pro" w:cs="Times New Roman"/>
          <w:color w:val="000000"/>
          <w:lang w:eastAsia="hr-HR"/>
        </w:rPr>
        <w:t xml:space="preserve"> nastava, osim u slučaju da na javni poziv pristigne manje ponuda koje ispunjavaju propisane uvjete.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(5) Na roditeljskome sastanku roditelja učenika za koje se organizira višednevna </w:t>
      </w:r>
      <w:proofErr w:type="spellStart"/>
      <w:r w:rsidRPr="008522BF">
        <w:rPr>
          <w:rFonts w:ascii="Minion Pro" w:eastAsia="Times New Roman" w:hAnsi="Minion Pro" w:cs="Times New Roman"/>
          <w:color w:val="000000"/>
          <w:lang w:eastAsia="hr-HR"/>
        </w:rPr>
        <w:t>izvanučionička</w:t>
      </w:r>
      <w:proofErr w:type="spellEnd"/>
      <w:r w:rsidRPr="008522BF">
        <w:rPr>
          <w:rFonts w:ascii="Minion Pro" w:eastAsia="Times New Roman" w:hAnsi="Minion Pro" w:cs="Times New Roman"/>
          <w:color w:val="000000"/>
          <w:lang w:eastAsia="hr-HR"/>
        </w:rPr>
        <w:t xml:space="preserve"> nastava odabrani potencijalni davatelji usluga iz stavka 4. ovoga članka mogu prezentirati ponude i to isključivo prema podacima traženim i dostavljenim u ponudi. U slučaju da se potencijalni davatelj ne </w:t>
      </w:r>
      <w:r w:rsidRPr="008522BF">
        <w:rPr>
          <w:rFonts w:ascii="Minion Pro" w:eastAsia="Times New Roman" w:hAnsi="Minion Pro" w:cs="Times New Roman"/>
          <w:color w:val="000000"/>
          <w:lang w:eastAsia="hr-HR"/>
        </w:rPr>
        <w:lastRenderedPageBreak/>
        <w:t>može odazvati pozivu, ponudu će predstaviti učitelj voditelj. Vrijeme trajanja pojedine prezentacije sukladno broju odabranih ponuda unaprijed određuje Povjerenstvo.</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(6) Odluka o odabiru ponude donosi se sukladno članku 12. stavku 5. i 6.«</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10.</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16. stavak 2.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»(2) Prava ravnatelja su:</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a) tražiti pisano izvješće učitelja o realizaciji svake </w:t>
      </w:r>
      <w:proofErr w:type="spellStart"/>
      <w:r w:rsidRPr="008522BF">
        <w:rPr>
          <w:rFonts w:ascii="Minion Pro" w:eastAsia="Times New Roman" w:hAnsi="Minion Pro" w:cs="Times New Roman"/>
          <w:color w:val="000000"/>
          <w:lang w:eastAsia="hr-HR"/>
        </w:rPr>
        <w:t>izvanučioničke</w:t>
      </w:r>
      <w:proofErr w:type="spellEnd"/>
      <w:r w:rsidRPr="008522BF">
        <w:rPr>
          <w:rFonts w:ascii="Minion Pro" w:eastAsia="Times New Roman" w:hAnsi="Minion Pro" w:cs="Times New Roman"/>
          <w:color w:val="000000"/>
          <w:lang w:eastAsia="hr-HR"/>
        </w:rPr>
        <w:t xml:space="preserve"> nastave, a u slučaju potrebe tražiti i dopune,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b) uskratiti nabavu i neopravdane izdatke za nastavna sredstva i pomagala planirana za izvođenje </w:t>
      </w:r>
      <w:proofErr w:type="spellStart"/>
      <w:r w:rsidRPr="008522BF">
        <w:rPr>
          <w:rFonts w:ascii="Minion Pro" w:eastAsia="Times New Roman" w:hAnsi="Minion Pro" w:cs="Times New Roman"/>
          <w:color w:val="000000"/>
          <w:lang w:eastAsia="hr-HR"/>
        </w:rPr>
        <w:t>izvanučioničke</w:t>
      </w:r>
      <w:proofErr w:type="spellEnd"/>
      <w:r w:rsidRPr="008522BF">
        <w:rPr>
          <w:rFonts w:ascii="Minion Pro" w:eastAsia="Times New Roman" w:hAnsi="Minion Pro" w:cs="Times New Roman"/>
          <w:color w:val="000000"/>
          <w:lang w:eastAsia="hr-HR"/>
        </w:rPr>
        <w:t xml:space="preserve"> nastave, ako nisu u skladu s planiranim aktivnostima,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c) druga prava propisana Pravilnikom i drugim propisima.«</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11.</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20. stavku 2. točki c) riječ: »ponuditelja« zamjenjuje se riječima: »potencijalnoga davatelja usluga«.</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12.</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U članku 25. stavci 1. i 2. mijenjaju se i glase:</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»(1) Obveza osnivača školske ustanove je osigurati školskoj ustanovi sredstva za dnevnice učitelja u skladu s propisima i osiguranim sredstvima koja se za školsku ustanovu utvrđuju na godišnjoj razini.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(2) Iznimno od stavka 1. ovoga članka, osnivač nije dužan osigurati sredstva za dnevnice učitelja ako su osigurana u sklopu određenoga projekta, programa ili iz drugih izvora«.</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13.</w:t>
      </w:r>
    </w:p>
    <w:p w:rsidR="008522BF" w:rsidRPr="008522BF" w:rsidRDefault="008522BF" w:rsidP="008522BF">
      <w:pPr>
        <w:spacing w:after="0"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29. mijenja se i glasi:</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(1) Roditelji potpisuju ugovor za višednevnu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ili posjet s davateljem usluga čiju su ponudu odabrali i sve troškove izravno uplaćuju sukladno potpisanome ugovoru.</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(2) Za višednevnu </w:t>
      </w:r>
      <w:proofErr w:type="spellStart"/>
      <w:r w:rsidRPr="008522BF">
        <w:rPr>
          <w:rFonts w:ascii="Minion Pro" w:eastAsia="Times New Roman" w:hAnsi="Minion Pro" w:cs="Times New Roman"/>
          <w:color w:val="000000"/>
          <w:lang w:eastAsia="hr-HR"/>
        </w:rPr>
        <w:t>izvanučioničku</w:t>
      </w:r>
      <w:proofErr w:type="spellEnd"/>
      <w:r w:rsidRPr="008522BF">
        <w:rPr>
          <w:rFonts w:ascii="Minion Pro" w:eastAsia="Times New Roman" w:hAnsi="Minion Pro" w:cs="Times New Roman"/>
          <w:color w:val="000000"/>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14.</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 xml:space="preserve">Obrazac poziva za organizaciju jednodnevne </w:t>
      </w:r>
      <w:proofErr w:type="spellStart"/>
      <w:r w:rsidRPr="008522BF">
        <w:rPr>
          <w:rFonts w:ascii="Minion Pro" w:eastAsia="Times New Roman" w:hAnsi="Minion Pro" w:cs="Times New Roman"/>
          <w:color w:val="000000"/>
          <w:lang w:eastAsia="hr-HR"/>
        </w:rPr>
        <w:t>izvanučioničke</w:t>
      </w:r>
      <w:proofErr w:type="spellEnd"/>
      <w:r w:rsidRPr="008522BF">
        <w:rPr>
          <w:rFonts w:ascii="Minion Pro" w:eastAsia="Times New Roman" w:hAnsi="Minion Pro" w:cs="Times New Roman"/>
          <w:color w:val="000000"/>
          <w:lang w:eastAsia="hr-HR"/>
        </w:rPr>
        <w:t xml:space="preserve"> nastave briše se. Obrazac poziva za organizaciju višednevne </w:t>
      </w:r>
      <w:proofErr w:type="spellStart"/>
      <w:r w:rsidRPr="008522BF">
        <w:rPr>
          <w:rFonts w:ascii="Minion Pro" w:eastAsia="Times New Roman" w:hAnsi="Minion Pro" w:cs="Times New Roman"/>
          <w:color w:val="000000"/>
          <w:lang w:eastAsia="hr-HR"/>
        </w:rPr>
        <w:t>izvanučioničke</w:t>
      </w:r>
      <w:proofErr w:type="spellEnd"/>
      <w:r w:rsidRPr="008522BF">
        <w:rPr>
          <w:rFonts w:ascii="Minion Pro" w:eastAsia="Times New Roman" w:hAnsi="Minion Pro" w:cs="Times New Roman"/>
          <w:color w:val="000000"/>
          <w:lang w:eastAsia="hr-HR"/>
        </w:rPr>
        <w:t xml:space="preserve"> nastave mijenja se.</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Članak 15.</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Postupci započeti prije stupanja na snagu ovog Pravilnika, dovršit će se prema odredbama Pravilnika o izvođenju izleta, ekskurzija i drugih odgojno-obrazovnih aktivnosti izvan škole (»Narodne novine«, broj 67/14.)</w:t>
      </w:r>
    </w:p>
    <w:p w:rsidR="008522BF" w:rsidRPr="008522BF" w:rsidRDefault="008522BF" w:rsidP="008522BF">
      <w:pPr>
        <w:spacing w:after="204" w:line="240" w:lineRule="auto"/>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lastRenderedPageBreak/>
        <w:t>Članak 16.</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Ovaj pravilnik stupa na snagu osmoga dana od dana objave u »Narodnim novinama«.</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Klasa: 602-01/15-01/00071</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proofErr w:type="spellStart"/>
      <w:r w:rsidRPr="008522BF">
        <w:rPr>
          <w:rFonts w:ascii="Minion Pro" w:eastAsia="Times New Roman" w:hAnsi="Minion Pro" w:cs="Times New Roman"/>
          <w:color w:val="000000"/>
          <w:lang w:eastAsia="hr-HR"/>
        </w:rPr>
        <w:t>Urbroj</w:t>
      </w:r>
      <w:proofErr w:type="spellEnd"/>
      <w:r w:rsidRPr="008522BF">
        <w:rPr>
          <w:rFonts w:ascii="Minion Pro" w:eastAsia="Times New Roman" w:hAnsi="Minion Pro" w:cs="Times New Roman"/>
          <w:color w:val="000000"/>
          <w:lang w:eastAsia="hr-HR"/>
        </w:rPr>
        <w:t>: 533-25-15-0004</w:t>
      </w:r>
    </w:p>
    <w:p w:rsidR="008522BF" w:rsidRPr="008522BF" w:rsidRDefault="008522BF" w:rsidP="008522BF">
      <w:pPr>
        <w:spacing w:after="204" w:line="240" w:lineRule="auto"/>
        <w:jc w:val="both"/>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Zagreb, 14. srpnja 2015.</w:t>
      </w:r>
    </w:p>
    <w:p w:rsidR="008522BF" w:rsidRPr="008522BF" w:rsidRDefault="008522BF" w:rsidP="008522BF">
      <w:pPr>
        <w:spacing w:after="0" w:line="240" w:lineRule="auto"/>
        <w:ind w:left="5854"/>
        <w:jc w:val="center"/>
        <w:textAlignment w:val="baseline"/>
        <w:rPr>
          <w:rFonts w:ascii="Minion Pro" w:eastAsia="Times New Roman" w:hAnsi="Minion Pro" w:cs="Times New Roman"/>
          <w:color w:val="000000"/>
          <w:lang w:eastAsia="hr-HR"/>
        </w:rPr>
      </w:pPr>
      <w:r w:rsidRPr="008522BF">
        <w:rPr>
          <w:rFonts w:ascii="Minion Pro" w:eastAsia="Times New Roman" w:hAnsi="Minion Pro" w:cs="Times New Roman"/>
          <w:color w:val="000000"/>
          <w:lang w:eastAsia="hr-HR"/>
        </w:rPr>
        <w:t>Ministar</w:t>
      </w:r>
      <w:r w:rsidRPr="008522BF">
        <w:rPr>
          <w:rFonts w:ascii="Minion Pro" w:eastAsia="Times New Roman" w:hAnsi="Minion Pro" w:cs="Times New Roman"/>
          <w:color w:val="000000"/>
          <w:lang w:eastAsia="hr-HR"/>
        </w:rPr>
        <w:br/>
      </w:r>
      <w:r w:rsidRPr="008522BF">
        <w:rPr>
          <w:rFonts w:ascii="Minion Pro" w:eastAsia="Times New Roman" w:hAnsi="Minion Pro" w:cs="Times New Roman"/>
          <w:color w:val="000000"/>
          <w:lang w:eastAsia="hr-HR"/>
        </w:rPr>
        <w:br/>
      </w:r>
      <w:proofErr w:type="spellStart"/>
      <w:r w:rsidRPr="008522BF">
        <w:rPr>
          <w:rFonts w:ascii="Minion Pro" w:eastAsia="Times New Roman" w:hAnsi="Minion Pro" w:cs="Times New Roman"/>
          <w:b/>
          <w:bCs/>
          <w:color w:val="000000"/>
          <w:lang w:eastAsia="hr-HR"/>
        </w:rPr>
        <w:t>prof</w:t>
      </w:r>
      <w:proofErr w:type="spellEnd"/>
      <w:r w:rsidRPr="008522BF">
        <w:rPr>
          <w:rFonts w:ascii="Minion Pro" w:eastAsia="Times New Roman" w:hAnsi="Minion Pro" w:cs="Times New Roman"/>
          <w:b/>
          <w:bCs/>
          <w:color w:val="000000"/>
          <w:lang w:eastAsia="hr-HR"/>
        </w:rPr>
        <w:t xml:space="preserve">. </w:t>
      </w:r>
      <w:proofErr w:type="spellStart"/>
      <w:r w:rsidRPr="008522BF">
        <w:rPr>
          <w:rFonts w:ascii="Minion Pro" w:eastAsia="Times New Roman" w:hAnsi="Minion Pro" w:cs="Times New Roman"/>
          <w:b/>
          <w:bCs/>
          <w:color w:val="000000"/>
          <w:lang w:eastAsia="hr-HR"/>
        </w:rPr>
        <w:t>dr</w:t>
      </w:r>
      <w:proofErr w:type="spellEnd"/>
      <w:r w:rsidRPr="008522BF">
        <w:rPr>
          <w:rFonts w:ascii="Minion Pro" w:eastAsia="Times New Roman" w:hAnsi="Minion Pro" w:cs="Times New Roman"/>
          <w:b/>
          <w:bCs/>
          <w:color w:val="000000"/>
          <w:lang w:eastAsia="hr-HR"/>
        </w:rPr>
        <w:t xml:space="preserve">. </w:t>
      </w:r>
      <w:proofErr w:type="spellStart"/>
      <w:r w:rsidRPr="008522BF">
        <w:rPr>
          <w:rFonts w:ascii="Minion Pro" w:eastAsia="Times New Roman" w:hAnsi="Minion Pro" w:cs="Times New Roman"/>
          <w:b/>
          <w:bCs/>
          <w:color w:val="000000"/>
          <w:lang w:eastAsia="hr-HR"/>
        </w:rPr>
        <w:t>sc</w:t>
      </w:r>
      <w:proofErr w:type="spellEnd"/>
      <w:r w:rsidRPr="008522BF">
        <w:rPr>
          <w:rFonts w:ascii="Minion Pro" w:eastAsia="Times New Roman" w:hAnsi="Minion Pro" w:cs="Times New Roman"/>
          <w:b/>
          <w:bCs/>
          <w:color w:val="000000"/>
          <w:lang w:eastAsia="hr-HR"/>
        </w:rPr>
        <w:t>. Vedran Mornar,</w:t>
      </w:r>
      <w:r w:rsidRPr="008522BF">
        <w:rPr>
          <w:rFonts w:ascii="Minion Pro" w:eastAsia="Times New Roman" w:hAnsi="Minion Pro" w:cs="Times New Roman"/>
          <w:color w:val="000000"/>
          <w:lang w:eastAsia="hr-HR"/>
        </w:rPr>
        <w:t> v. r.</w:t>
      </w:r>
    </w:p>
    <w:p w:rsidR="008522BF" w:rsidRPr="008522BF" w:rsidRDefault="008522BF" w:rsidP="008522BF">
      <w:pPr>
        <w:spacing w:line="240" w:lineRule="auto"/>
        <w:jc w:val="center"/>
        <w:textAlignment w:val="baseline"/>
        <w:rPr>
          <w:rFonts w:ascii="Minion Pro" w:eastAsia="Times New Roman" w:hAnsi="Minion Pro" w:cs="Times New Roman"/>
          <w:color w:val="000000"/>
          <w:sz w:val="28"/>
          <w:szCs w:val="28"/>
          <w:lang w:eastAsia="hr-HR"/>
        </w:rPr>
      </w:pPr>
      <w:hyperlink r:id="rId12" w:history="1">
        <w:r w:rsidRPr="008522BF">
          <w:rPr>
            <w:rFonts w:ascii="Minion Pro" w:eastAsia="Times New Roman" w:hAnsi="Minion Pro" w:cs="Times New Roman"/>
            <w:color w:val="6EA1D5"/>
            <w:u w:val="single"/>
            <w:lang w:eastAsia="hr-HR"/>
          </w:rPr>
          <w:t>OBRAZAC POZIVA ZA ORGANIZACIJU VIŠEDNEVNE IZVANUČIONIČKE NASTAVE</w:t>
        </w:r>
      </w:hyperlink>
    </w:p>
    <w:tbl>
      <w:tblPr>
        <w:tblW w:w="3546" w:type="dxa"/>
        <w:tblCellSpacing w:w="15" w:type="dxa"/>
        <w:tblCellMar>
          <w:top w:w="272" w:type="dxa"/>
          <w:left w:w="340" w:type="dxa"/>
          <w:right w:w="340" w:type="dxa"/>
        </w:tblCellMar>
        <w:tblLook w:val="04A0"/>
      </w:tblPr>
      <w:tblGrid>
        <w:gridCol w:w="3546"/>
      </w:tblGrid>
      <w:tr w:rsidR="008522BF" w:rsidRPr="008522BF" w:rsidTr="008522BF">
        <w:trPr>
          <w:tblCellSpacing w:w="15" w:type="dxa"/>
        </w:trPr>
        <w:tc>
          <w:tcPr>
            <w:tcW w:w="0" w:type="auto"/>
            <w:tcMar>
              <w:top w:w="0" w:type="dxa"/>
              <w:left w:w="0" w:type="dxa"/>
              <w:bottom w:w="0" w:type="dxa"/>
              <w:right w:w="0" w:type="dxa"/>
            </w:tcMar>
            <w:vAlign w:val="center"/>
            <w:hideMark/>
          </w:tcPr>
          <w:p w:rsidR="008522BF" w:rsidRPr="008522BF" w:rsidRDefault="008522BF" w:rsidP="008522BF">
            <w:pPr>
              <w:spacing w:after="0" w:line="326" w:lineRule="atLeast"/>
              <w:rPr>
                <w:rFonts w:ascii="inherit" w:eastAsia="Times New Roman" w:hAnsi="inherit" w:cs="Times New Roman"/>
                <w:color w:val="000000"/>
                <w:sz w:val="20"/>
                <w:szCs w:val="20"/>
                <w:lang w:eastAsia="hr-HR"/>
              </w:rPr>
            </w:pPr>
            <w:r w:rsidRPr="008522BF">
              <w:rPr>
                <w:rFonts w:ascii="inherit" w:eastAsia="Times New Roman" w:hAnsi="inherit" w:cs="Times New Roman"/>
                <w:color w:val="666666"/>
                <w:sz w:val="20"/>
                <w:lang w:eastAsia="hr-HR"/>
              </w:rPr>
              <w:t>Dio NN:</w:t>
            </w:r>
            <w:r w:rsidRPr="008522BF">
              <w:rPr>
                <w:rFonts w:ascii="inherit" w:eastAsia="Times New Roman" w:hAnsi="inherit" w:cs="Times New Roman"/>
                <w:color w:val="000000"/>
                <w:sz w:val="20"/>
                <w:szCs w:val="20"/>
                <w:lang w:eastAsia="hr-HR"/>
              </w:rPr>
              <w:t> Službeni</w:t>
            </w:r>
          </w:p>
        </w:tc>
      </w:tr>
      <w:tr w:rsidR="008522BF" w:rsidRPr="008522BF" w:rsidTr="008522BF">
        <w:trPr>
          <w:tblCellSpacing w:w="15" w:type="dxa"/>
        </w:trPr>
        <w:tc>
          <w:tcPr>
            <w:tcW w:w="0" w:type="auto"/>
            <w:tcMar>
              <w:top w:w="0" w:type="dxa"/>
              <w:left w:w="0" w:type="dxa"/>
              <w:bottom w:w="0" w:type="dxa"/>
              <w:right w:w="0" w:type="dxa"/>
            </w:tcMar>
            <w:vAlign w:val="center"/>
            <w:hideMark/>
          </w:tcPr>
          <w:p w:rsidR="008522BF" w:rsidRPr="008522BF" w:rsidRDefault="008522BF" w:rsidP="008522BF">
            <w:pPr>
              <w:spacing w:after="0" w:line="326" w:lineRule="atLeast"/>
              <w:rPr>
                <w:rFonts w:ascii="inherit" w:eastAsia="Times New Roman" w:hAnsi="inherit" w:cs="Times New Roman"/>
                <w:color w:val="000000"/>
                <w:sz w:val="20"/>
                <w:szCs w:val="20"/>
                <w:lang w:eastAsia="hr-HR"/>
              </w:rPr>
            </w:pPr>
            <w:r w:rsidRPr="008522BF">
              <w:rPr>
                <w:rFonts w:ascii="inherit" w:eastAsia="Times New Roman" w:hAnsi="inherit" w:cs="Times New Roman"/>
                <w:color w:val="666666"/>
                <w:sz w:val="20"/>
                <w:lang w:eastAsia="hr-HR"/>
              </w:rPr>
              <w:t>Vrsta dokumenta:</w:t>
            </w:r>
            <w:r w:rsidRPr="008522BF">
              <w:rPr>
                <w:rFonts w:ascii="inherit" w:eastAsia="Times New Roman" w:hAnsi="inherit" w:cs="Times New Roman"/>
                <w:color w:val="000000"/>
                <w:sz w:val="20"/>
                <w:szCs w:val="20"/>
                <w:lang w:eastAsia="hr-HR"/>
              </w:rPr>
              <w:t> Pravilnik</w:t>
            </w:r>
          </w:p>
        </w:tc>
      </w:tr>
      <w:tr w:rsidR="008522BF" w:rsidRPr="008522BF" w:rsidTr="008522BF">
        <w:trPr>
          <w:tblCellSpacing w:w="15" w:type="dxa"/>
        </w:trPr>
        <w:tc>
          <w:tcPr>
            <w:tcW w:w="0" w:type="auto"/>
            <w:tcMar>
              <w:top w:w="0" w:type="dxa"/>
              <w:left w:w="0" w:type="dxa"/>
              <w:bottom w:w="0" w:type="dxa"/>
              <w:right w:w="0" w:type="dxa"/>
            </w:tcMar>
            <w:vAlign w:val="center"/>
            <w:hideMark/>
          </w:tcPr>
          <w:p w:rsidR="008522BF" w:rsidRPr="008522BF" w:rsidRDefault="008522BF" w:rsidP="008522BF">
            <w:pPr>
              <w:spacing w:after="0" w:line="326" w:lineRule="atLeast"/>
              <w:rPr>
                <w:rFonts w:ascii="inherit" w:eastAsia="Times New Roman" w:hAnsi="inherit" w:cs="Times New Roman"/>
                <w:color w:val="000000"/>
                <w:sz w:val="20"/>
                <w:szCs w:val="20"/>
                <w:lang w:eastAsia="hr-HR"/>
              </w:rPr>
            </w:pPr>
            <w:r w:rsidRPr="008522BF">
              <w:rPr>
                <w:rFonts w:ascii="inherit" w:eastAsia="Times New Roman" w:hAnsi="inherit" w:cs="Times New Roman"/>
                <w:color w:val="666666"/>
                <w:sz w:val="20"/>
                <w:lang w:eastAsia="hr-HR"/>
              </w:rPr>
              <w:t>Izdanje:</w:t>
            </w:r>
            <w:r w:rsidRPr="008522BF">
              <w:rPr>
                <w:rFonts w:ascii="inherit" w:eastAsia="Times New Roman" w:hAnsi="inherit" w:cs="Times New Roman"/>
                <w:color w:val="000000"/>
                <w:sz w:val="20"/>
                <w:szCs w:val="20"/>
                <w:lang w:eastAsia="hr-HR"/>
              </w:rPr>
              <w:t> NN 81/2015   </w:t>
            </w:r>
          </w:p>
        </w:tc>
      </w:tr>
      <w:tr w:rsidR="008522BF" w:rsidRPr="008522BF" w:rsidTr="008522BF">
        <w:trPr>
          <w:tblCellSpacing w:w="15" w:type="dxa"/>
        </w:trPr>
        <w:tc>
          <w:tcPr>
            <w:tcW w:w="0" w:type="auto"/>
            <w:tcMar>
              <w:top w:w="0" w:type="dxa"/>
              <w:left w:w="0" w:type="dxa"/>
              <w:bottom w:w="0" w:type="dxa"/>
              <w:right w:w="0" w:type="dxa"/>
            </w:tcMar>
            <w:vAlign w:val="center"/>
            <w:hideMark/>
          </w:tcPr>
          <w:p w:rsidR="008522BF" w:rsidRPr="008522BF" w:rsidRDefault="008522BF" w:rsidP="008522BF">
            <w:pPr>
              <w:spacing w:after="0" w:line="326" w:lineRule="atLeast"/>
              <w:rPr>
                <w:rFonts w:ascii="inherit" w:eastAsia="Times New Roman" w:hAnsi="inherit" w:cs="Times New Roman"/>
                <w:color w:val="000000"/>
                <w:sz w:val="20"/>
                <w:szCs w:val="20"/>
                <w:lang w:eastAsia="hr-HR"/>
              </w:rPr>
            </w:pPr>
            <w:r w:rsidRPr="008522BF">
              <w:rPr>
                <w:rFonts w:ascii="inherit" w:eastAsia="Times New Roman" w:hAnsi="inherit" w:cs="Times New Roman"/>
                <w:color w:val="666666"/>
                <w:sz w:val="20"/>
                <w:lang w:eastAsia="hr-HR"/>
              </w:rPr>
              <w:t>Broj dokumenta u izdanju:</w:t>
            </w:r>
            <w:r w:rsidRPr="008522BF">
              <w:rPr>
                <w:rFonts w:ascii="inherit" w:eastAsia="Times New Roman" w:hAnsi="inherit" w:cs="Times New Roman"/>
                <w:color w:val="000000"/>
                <w:sz w:val="20"/>
                <w:szCs w:val="20"/>
                <w:lang w:eastAsia="hr-HR"/>
              </w:rPr>
              <w:t> 1561</w:t>
            </w:r>
          </w:p>
        </w:tc>
      </w:tr>
      <w:tr w:rsidR="008522BF" w:rsidRPr="008522BF" w:rsidTr="008522BF">
        <w:trPr>
          <w:tblCellSpacing w:w="15" w:type="dxa"/>
        </w:trPr>
        <w:tc>
          <w:tcPr>
            <w:tcW w:w="0" w:type="auto"/>
            <w:tcMar>
              <w:top w:w="0" w:type="dxa"/>
              <w:left w:w="0" w:type="dxa"/>
              <w:bottom w:w="0" w:type="dxa"/>
              <w:right w:w="0" w:type="dxa"/>
            </w:tcMar>
            <w:vAlign w:val="center"/>
            <w:hideMark/>
          </w:tcPr>
          <w:p w:rsidR="008522BF" w:rsidRPr="008522BF" w:rsidRDefault="008522BF" w:rsidP="008522BF">
            <w:pPr>
              <w:spacing w:after="0" w:line="326" w:lineRule="atLeast"/>
              <w:rPr>
                <w:rFonts w:ascii="inherit" w:eastAsia="Times New Roman" w:hAnsi="inherit" w:cs="Times New Roman"/>
                <w:color w:val="000000"/>
                <w:sz w:val="20"/>
                <w:szCs w:val="20"/>
                <w:lang w:eastAsia="hr-HR"/>
              </w:rPr>
            </w:pPr>
            <w:r w:rsidRPr="008522BF">
              <w:rPr>
                <w:rFonts w:ascii="inherit" w:eastAsia="Times New Roman" w:hAnsi="inherit" w:cs="Times New Roman"/>
                <w:color w:val="666666"/>
                <w:sz w:val="20"/>
                <w:lang w:eastAsia="hr-HR"/>
              </w:rPr>
              <w:t>Donositelj:</w:t>
            </w:r>
            <w:r w:rsidRPr="008522BF">
              <w:rPr>
                <w:rFonts w:ascii="inherit" w:eastAsia="Times New Roman" w:hAnsi="inherit" w:cs="Times New Roman"/>
                <w:color w:val="000000"/>
                <w:sz w:val="20"/>
                <w:szCs w:val="20"/>
                <w:lang w:eastAsia="hr-HR"/>
              </w:rPr>
              <w:t>Ministarstvo znanosti, obrazovanja i sporta</w:t>
            </w:r>
          </w:p>
        </w:tc>
      </w:tr>
      <w:tr w:rsidR="008522BF" w:rsidRPr="008522BF" w:rsidTr="008522BF">
        <w:trPr>
          <w:tblCellSpacing w:w="15" w:type="dxa"/>
        </w:trPr>
        <w:tc>
          <w:tcPr>
            <w:tcW w:w="0" w:type="auto"/>
            <w:tcMar>
              <w:top w:w="0" w:type="dxa"/>
              <w:left w:w="0" w:type="dxa"/>
              <w:bottom w:w="0" w:type="dxa"/>
              <w:right w:w="0" w:type="dxa"/>
            </w:tcMar>
            <w:vAlign w:val="center"/>
            <w:hideMark/>
          </w:tcPr>
          <w:p w:rsidR="008522BF" w:rsidRPr="008522BF" w:rsidRDefault="008522BF" w:rsidP="008522BF">
            <w:pPr>
              <w:spacing w:after="0" w:line="326" w:lineRule="atLeast"/>
              <w:rPr>
                <w:rFonts w:ascii="inherit" w:eastAsia="Times New Roman" w:hAnsi="inherit" w:cs="Times New Roman"/>
                <w:color w:val="000000"/>
                <w:sz w:val="20"/>
                <w:szCs w:val="20"/>
                <w:lang w:eastAsia="hr-HR"/>
              </w:rPr>
            </w:pPr>
            <w:r w:rsidRPr="008522BF">
              <w:rPr>
                <w:rFonts w:ascii="inherit" w:eastAsia="Times New Roman" w:hAnsi="inherit" w:cs="Times New Roman"/>
                <w:color w:val="666666"/>
                <w:sz w:val="20"/>
                <w:lang w:eastAsia="hr-HR"/>
              </w:rPr>
              <w:t>Datum tiskanog izdanja:</w:t>
            </w:r>
            <w:r w:rsidRPr="008522BF">
              <w:rPr>
                <w:rFonts w:ascii="inherit" w:eastAsia="Times New Roman" w:hAnsi="inherit" w:cs="Times New Roman"/>
                <w:color w:val="000000"/>
                <w:sz w:val="20"/>
                <w:szCs w:val="20"/>
                <w:lang w:eastAsia="hr-HR"/>
              </w:rPr>
              <w:t> 22.7.2015.</w:t>
            </w:r>
          </w:p>
        </w:tc>
      </w:tr>
    </w:tbl>
    <w:p w:rsidR="008522BF" w:rsidRPr="008522BF" w:rsidRDefault="008522BF" w:rsidP="008522BF">
      <w:pPr>
        <w:shd w:val="clear" w:color="auto" w:fill="F4F4F6"/>
        <w:spacing w:line="240" w:lineRule="auto"/>
        <w:textAlignment w:val="baseline"/>
        <w:rPr>
          <w:rFonts w:ascii="inherit" w:eastAsia="Times New Roman" w:hAnsi="inherit" w:cs="Times New Roman"/>
          <w:vanish/>
          <w:sz w:val="19"/>
          <w:szCs w:val="19"/>
          <w:lang w:eastAsia="hr-HR"/>
        </w:rPr>
      </w:pPr>
    </w:p>
    <w:tbl>
      <w:tblPr>
        <w:tblW w:w="3885" w:type="dxa"/>
        <w:tblCellSpacing w:w="15" w:type="dxa"/>
        <w:tblCellMar>
          <w:left w:w="340" w:type="dxa"/>
          <w:right w:w="0" w:type="dxa"/>
        </w:tblCellMar>
        <w:tblLook w:val="04A0"/>
      </w:tblPr>
      <w:tblGrid>
        <w:gridCol w:w="3885"/>
      </w:tblGrid>
      <w:tr w:rsidR="008522BF" w:rsidRPr="008522BF" w:rsidTr="008522BF">
        <w:trPr>
          <w:tblCellSpacing w:w="15" w:type="dxa"/>
        </w:trPr>
        <w:tc>
          <w:tcPr>
            <w:tcW w:w="0" w:type="auto"/>
            <w:vAlign w:val="center"/>
            <w:hideMark/>
          </w:tcPr>
          <w:p w:rsidR="008522BF" w:rsidRPr="008522BF" w:rsidRDefault="008522BF" w:rsidP="008522BF">
            <w:pPr>
              <w:spacing w:after="0" w:line="326" w:lineRule="atLeast"/>
              <w:rPr>
                <w:rFonts w:ascii="inherit" w:eastAsia="Times New Roman" w:hAnsi="inherit" w:cs="Times New Roman"/>
                <w:color w:val="000000"/>
                <w:sz w:val="20"/>
                <w:szCs w:val="20"/>
                <w:lang w:eastAsia="hr-HR"/>
              </w:rPr>
            </w:pPr>
          </w:p>
        </w:tc>
      </w:tr>
    </w:tbl>
    <w:p w:rsidR="008522BF" w:rsidRPr="008522BF" w:rsidRDefault="008522BF" w:rsidP="008522BF">
      <w:pPr>
        <w:shd w:val="clear" w:color="auto" w:fill="F4F4F6"/>
        <w:spacing w:line="240" w:lineRule="auto"/>
        <w:textAlignment w:val="baseline"/>
        <w:rPr>
          <w:rFonts w:ascii="inherit" w:eastAsia="Times New Roman" w:hAnsi="inherit" w:cs="Times New Roman"/>
          <w:sz w:val="19"/>
          <w:szCs w:val="19"/>
          <w:u w:val="single"/>
          <w:lang w:eastAsia="hr-HR"/>
        </w:rPr>
      </w:pPr>
      <w:hyperlink r:id="rId13" w:tgtFrame="_blank" w:history="1">
        <w:r w:rsidRPr="008522BF">
          <w:rPr>
            <w:rFonts w:ascii="inherit" w:eastAsia="Times New Roman" w:hAnsi="inherit" w:cs="Times New Roman"/>
            <w:color w:val="6EA1D5"/>
            <w:sz w:val="19"/>
            <w:u w:val="single"/>
            <w:lang w:eastAsia="hr-HR"/>
          </w:rPr>
          <w:t>Prikaz na čitavom ekranu</w:t>
        </w:r>
      </w:hyperlink>
    </w:p>
    <w:p w:rsidR="008522BF" w:rsidRPr="008522BF" w:rsidRDefault="008522BF" w:rsidP="008522BF">
      <w:pPr>
        <w:shd w:val="clear" w:color="auto" w:fill="DFDFE6"/>
        <w:spacing w:after="0" w:line="240" w:lineRule="auto"/>
        <w:jc w:val="center"/>
        <w:textAlignment w:val="baseline"/>
        <w:rPr>
          <w:rFonts w:ascii="inherit" w:eastAsia="Times New Roman" w:hAnsi="inherit" w:cs="Times New Roman"/>
          <w:color w:val="666666"/>
          <w:lang w:eastAsia="hr-HR"/>
        </w:rPr>
      </w:pPr>
      <w:r w:rsidRPr="008522BF">
        <w:rPr>
          <w:rFonts w:ascii="inherit" w:eastAsia="Times New Roman" w:hAnsi="inherit" w:cs="Times New Roman"/>
          <w:color w:val="666666"/>
          <w:lang w:eastAsia="hr-HR"/>
        </w:rPr>
        <w:t>Opći uvjeti korištenja</w:t>
      </w:r>
    </w:p>
    <w:p w:rsidR="008522BF" w:rsidRPr="008522BF" w:rsidRDefault="008522BF" w:rsidP="008522BF">
      <w:pPr>
        <w:shd w:val="clear" w:color="auto" w:fill="DFDFE6"/>
        <w:spacing w:after="0" w:line="240" w:lineRule="auto"/>
        <w:jc w:val="center"/>
        <w:textAlignment w:val="baseline"/>
        <w:rPr>
          <w:rFonts w:ascii="inherit" w:eastAsia="Times New Roman" w:hAnsi="inherit" w:cs="Times New Roman"/>
          <w:color w:val="666666"/>
          <w:lang w:eastAsia="hr-HR"/>
        </w:rPr>
      </w:pPr>
      <w:r w:rsidRPr="008522BF">
        <w:rPr>
          <w:rFonts w:ascii="inherit" w:eastAsia="Times New Roman" w:hAnsi="inherit" w:cs="Times New Roman"/>
          <w:color w:val="666666"/>
          <w:lang w:eastAsia="hr-HR"/>
        </w:rPr>
        <w:t>Zaštita privatnosti</w:t>
      </w:r>
    </w:p>
    <w:p w:rsidR="008522BF" w:rsidRPr="008522BF" w:rsidRDefault="008522BF" w:rsidP="008522BF">
      <w:pPr>
        <w:shd w:val="clear" w:color="auto" w:fill="DFDFE6"/>
        <w:spacing w:after="0" w:line="240" w:lineRule="auto"/>
        <w:jc w:val="center"/>
        <w:textAlignment w:val="baseline"/>
        <w:rPr>
          <w:rFonts w:ascii="inherit" w:eastAsia="Times New Roman" w:hAnsi="inherit" w:cs="Times New Roman"/>
          <w:color w:val="666666"/>
          <w:lang w:eastAsia="hr-HR"/>
        </w:rPr>
      </w:pPr>
      <w:r w:rsidRPr="008522BF">
        <w:rPr>
          <w:rFonts w:ascii="inherit" w:eastAsia="Times New Roman" w:hAnsi="inherit" w:cs="Times New Roman"/>
          <w:color w:val="666666"/>
          <w:lang w:eastAsia="hr-HR"/>
        </w:rPr>
        <w:t xml:space="preserve">© 2017. Narodne novine </w:t>
      </w:r>
      <w:proofErr w:type="spellStart"/>
      <w:r w:rsidRPr="008522BF">
        <w:rPr>
          <w:rFonts w:ascii="inherit" w:eastAsia="Times New Roman" w:hAnsi="inherit" w:cs="Times New Roman"/>
          <w:color w:val="666666"/>
          <w:lang w:eastAsia="hr-HR"/>
        </w:rPr>
        <w:t>d.d</w:t>
      </w:r>
      <w:proofErr w:type="spellEnd"/>
      <w:r w:rsidRPr="008522BF">
        <w:rPr>
          <w:rFonts w:ascii="inherit" w:eastAsia="Times New Roman" w:hAnsi="inherit" w:cs="Times New Roman"/>
          <w:color w:val="666666"/>
          <w:lang w:eastAsia="hr-HR"/>
        </w:rPr>
        <w:t>., izrada </w:t>
      </w:r>
      <w:proofErr w:type="spellStart"/>
      <w:r w:rsidRPr="008522BF">
        <w:rPr>
          <w:rFonts w:ascii="inherit" w:eastAsia="Times New Roman" w:hAnsi="inherit" w:cs="Times New Roman"/>
          <w:color w:val="666666"/>
          <w:lang w:eastAsia="hr-HR"/>
        </w:rPr>
        <w:fldChar w:fldCharType="begin"/>
      </w:r>
      <w:r w:rsidRPr="008522BF">
        <w:rPr>
          <w:rFonts w:ascii="inherit" w:eastAsia="Times New Roman" w:hAnsi="inherit" w:cs="Times New Roman"/>
          <w:color w:val="666666"/>
          <w:lang w:eastAsia="hr-HR"/>
        </w:rPr>
        <w:instrText xml:space="preserve"> HYPERLINK "http://novena.hr/" \t "_blank" </w:instrText>
      </w:r>
      <w:r w:rsidRPr="008522BF">
        <w:rPr>
          <w:rFonts w:ascii="inherit" w:eastAsia="Times New Roman" w:hAnsi="inherit" w:cs="Times New Roman"/>
          <w:color w:val="666666"/>
          <w:lang w:eastAsia="hr-HR"/>
        </w:rPr>
        <w:fldChar w:fldCharType="separate"/>
      </w:r>
      <w:r w:rsidRPr="008522BF">
        <w:rPr>
          <w:rFonts w:ascii="inherit" w:eastAsia="Times New Roman" w:hAnsi="inherit" w:cs="Times New Roman"/>
          <w:color w:val="6EA1D5"/>
          <w:u w:val="single"/>
          <w:lang w:eastAsia="hr-HR"/>
        </w:rPr>
        <w:t>Novena</w:t>
      </w:r>
      <w:proofErr w:type="spellEnd"/>
      <w:r w:rsidRPr="008522BF">
        <w:rPr>
          <w:rFonts w:ascii="inherit" w:eastAsia="Times New Roman" w:hAnsi="inherit" w:cs="Times New Roman"/>
          <w:color w:val="6EA1D5"/>
          <w:u w:val="single"/>
          <w:lang w:eastAsia="hr-HR"/>
        </w:rPr>
        <w:t xml:space="preserve"> d.o.o.</w:t>
      </w:r>
      <w:r w:rsidRPr="008522BF">
        <w:rPr>
          <w:rFonts w:ascii="inherit" w:eastAsia="Times New Roman" w:hAnsi="inherit" w:cs="Times New Roman"/>
          <w:color w:val="666666"/>
          <w:lang w:eastAsia="hr-HR"/>
        </w:rPr>
        <w:fldChar w:fldCharType="end"/>
      </w:r>
    </w:p>
    <w:p w:rsidR="001C4C7D" w:rsidRDefault="001C4C7D"/>
    <w:sectPr w:rsidR="001C4C7D" w:rsidSect="001C4C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22BF"/>
    <w:rsid w:val="001C4C7D"/>
    <w:rsid w:val="008522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D"/>
  </w:style>
  <w:style w:type="paragraph" w:styleId="Naslov2">
    <w:name w:val="heading 2"/>
    <w:basedOn w:val="Normal"/>
    <w:link w:val="Naslov2Char"/>
    <w:uiPriority w:val="9"/>
    <w:qFormat/>
    <w:rsid w:val="008522B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522BF"/>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8522BF"/>
    <w:rPr>
      <w:color w:val="0000FF"/>
      <w:u w:val="single"/>
    </w:rPr>
  </w:style>
  <w:style w:type="character" w:styleId="Naglaeno">
    <w:name w:val="Strong"/>
    <w:basedOn w:val="Zadanifontodlomka"/>
    <w:uiPriority w:val="22"/>
    <w:qFormat/>
    <w:rsid w:val="008522BF"/>
    <w:rPr>
      <w:b/>
      <w:bCs/>
    </w:rPr>
  </w:style>
  <w:style w:type="paragraph" w:customStyle="1" w:styleId="tb-na18">
    <w:name w:val="tb-na18"/>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522BF"/>
  </w:style>
  <w:style w:type="paragraph" w:customStyle="1" w:styleId="t-11-9-sred">
    <w:name w:val="t-11-9-sred"/>
    <w:basedOn w:val="Normal"/>
    <w:rsid w:val="008522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8522BF"/>
  </w:style>
  <w:style w:type="paragraph" w:styleId="Tekstbalonia">
    <w:name w:val="Balloon Text"/>
    <w:basedOn w:val="Normal"/>
    <w:link w:val="TekstbaloniaChar"/>
    <w:uiPriority w:val="99"/>
    <w:semiHidden/>
    <w:unhideWhenUsed/>
    <w:rsid w:val="008522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2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859676">
      <w:bodyDiv w:val="1"/>
      <w:marLeft w:val="0"/>
      <w:marRight w:val="0"/>
      <w:marTop w:val="0"/>
      <w:marBottom w:val="0"/>
      <w:divBdr>
        <w:top w:val="none" w:sz="0" w:space="0" w:color="auto"/>
        <w:left w:val="none" w:sz="0" w:space="0" w:color="auto"/>
        <w:bottom w:val="none" w:sz="0" w:space="0" w:color="auto"/>
        <w:right w:val="none" w:sz="0" w:space="0" w:color="auto"/>
      </w:divBdr>
      <w:divsChild>
        <w:div w:id="1682200657">
          <w:marLeft w:val="0"/>
          <w:marRight w:val="0"/>
          <w:marTop w:val="0"/>
          <w:marBottom w:val="0"/>
          <w:divBdr>
            <w:top w:val="none" w:sz="0" w:space="0" w:color="auto"/>
            <w:left w:val="none" w:sz="0" w:space="0" w:color="auto"/>
            <w:bottom w:val="none" w:sz="0" w:space="0" w:color="auto"/>
            <w:right w:val="none" w:sz="0" w:space="0" w:color="auto"/>
          </w:divBdr>
          <w:divsChild>
            <w:div w:id="37633059">
              <w:marLeft w:val="0"/>
              <w:marRight w:val="0"/>
              <w:marTop w:val="0"/>
              <w:marBottom w:val="0"/>
              <w:divBdr>
                <w:top w:val="none" w:sz="0" w:space="0" w:color="auto"/>
                <w:left w:val="none" w:sz="0" w:space="0" w:color="auto"/>
                <w:bottom w:val="none" w:sz="0" w:space="0" w:color="auto"/>
                <w:right w:val="none" w:sz="0" w:space="0" w:color="auto"/>
              </w:divBdr>
              <w:divsChild>
                <w:div w:id="916671346">
                  <w:marLeft w:val="0"/>
                  <w:marRight w:val="0"/>
                  <w:marTop w:val="0"/>
                  <w:marBottom w:val="0"/>
                  <w:divBdr>
                    <w:top w:val="none" w:sz="0" w:space="0" w:color="auto"/>
                    <w:left w:val="none" w:sz="0" w:space="0" w:color="auto"/>
                    <w:bottom w:val="none" w:sz="0" w:space="0" w:color="auto"/>
                    <w:right w:val="none" w:sz="0" w:space="0" w:color="auto"/>
                  </w:divBdr>
                  <w:divsChild>
                    <w:div w:id="1422723724">
                      <w:marLeft w:val="0"/>
                      <w:marRight w:val="0"/>
                      <w:marTop w:val="0"/>
                      <w:marBottom w:val="0"/>
                      <w:divBdr>
                        <w:top w:val="none" w:sz="0" w:space="0" w:color="auto"/>
                        <w:left w:val="none" w:sz="0" w:space="0" w:color="auto"/>
                        <w:bottom w:val="none" w:sz="0" w:space="0" w:color="auto"/>
                        <w:right w:val="none" w:sz="0" w:space="0" w:color="auto"/>
                      </w:divBdr>
                      <w:divsChild>
                        <w:div w:id="1709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428">
              <w:marLeft w:val="0"/>
              <w:marRight w:val="0"/>
              <w:marTop w:val="0"/>
              <w:marBottom w:val="0"/>
              <w:divBdr>
                <w:top w:val="none" w:sz="0" w:space="0" w:color="auto"/>
                <w:left w:val="none" w:sz="0" w:space="0" w:color="auto"/>
                <w:bottom w:val="none" w:sz="0" w:space="0" w:color="auto"/>
                <w:right w:val="none" w:sz="0" w:space="0" w:color="auto"/>
              </w:divBdr>
            </w:div>
            <w:div w:id="896169137">
              <w:marLeft w:val="0"/>
              <w:marRight w:val="0"/>
              <w:marTop w:val="0"/>
              <w:marBottom w:val="0"/>
              <w:divBdr>
                <w:top w:val="none" w:sz="0" w:space="0" w:color="auto"/>
                <w:left w:val="none" w:sz="0" w:space="0" w:color="auto"/>
                <w:bottom w:val="none" w:sz="0" w:space="0" w:color="auto"/>
                <w:right w:val="none" w:sz="0" w:space="0" w:color="auto"/>
              </w:divBdr>
              <w:divsChild>
                <w:div w:id="1696348122">
                  <w:marLeft w:val="0"/>
                  <w:marRight w:val="0"/>
                  <w:marTop w:val="0"/>
                  <w:marBottom w:val="0"/>
                  <w:divBdr>
                    <w:top w:val="none" w:sz="0" w:space="0" w:color="auto"/>
                    <w:left w:val="none" w:sz="0" w:space="0" w:color="auto"/>
                    <w:bottom w:val="none" w:sz="0" w:space="0" w:color="auto"/>
                    <w:right w:val="none" w:sz="0" w:space="0" w:color="auto"/>
                  </w:divBdr>
                </w:div>
              </w:divsChild>
            </w:div>
            <w:div w:id="1769616790">
              <w:marLeft w:val="0"/>
              <w:marRight w:val="0"/>
              <w:marTop w:val="0"/>
              <w:marBottom w:val="0"/>
              <w:divBdr>
                <w:top w:val="none" w:sz="0" w:space="0" w:color="auto"/>
                <w:left w:val="none" w:sz="0" w:space="0" w:color="auto"/>
                <w:bottom w:val="none" w:sz="0" w:space="0" w:color="auto"/>
                <w:right w:val="none" w:sz="0" w:space="0" w:color="auto"/>
              </w:divBdr>
              <w:divsChild>
                <w:div w:id="1303268964">
                  <w:marLeft w:val="0"/>
                  <w:marRight w:val="0"/>
                  <w:marTop w:val="408"/>
                  <w:marBottom w:val="204"/>
                  <w:divBdr>
                    <w:top w:val="none" w:sz="0" w:space="0" w:color="auto"/>
                    <w:left w:val="none" w:sz="0" w:space="0" w:color="auto"/>
                    <w:bottom w:val="none" w:sz="0" w:space="0" w:color="auto"/>
                    <w:right w:val="none" w:sz="0" w:space="0" w:color="auto"/>
                  </w:divBdr>
                </w:div>
                <w:div w:id="951397054">
                  <w:marLeft w:val="0"/>
                  <w:marRight w:val="0"/>
                  <w:marTop w:val="0"/>
                  <w:marBottom w:val="0"/>
                  <w:divBdr>
                    <w:top w:val="single" w:sz="6" w:space="0" w:color="E4E4E6"/>
                    <w:left w:val="none" w:sz="0" w:space="0" w:color="auto"/>
                    <w:bottom w:val="none" w:sz="0" w:space="0" w:color="auto"/>
                    <w:right w:val="none" w:sz="0" w:space="0" w:color="auto"/>
                  </w:divBdr>
                  <w:divsChild>
                    <w:div w:id="389422017">
                      <w:marLeft w:val="0"/>
                      <w:marRight w:val="0"/>
                      <w:marTop w:val="0"/>
                      <w:marBottom w:val="0"/>
                      <w:divBdr>
                        <w:top w:val="single" w:sz="6" w:space="0" w:color="E4E4E6"/>
                        <w:left w:val="none" w:sz="0" w:space="0" w:color="auto"/>
                        <w:bottom w:val="none" w:sz="0" w:space="0" w:color="auto"/>
                        <w:right w:val="none" w:sz="0" w:space="0" w:color="auto"/>
                      </w:divBdr>
                      <w:divsChild>
                        <w:div w:id="48916227">
                          <w:marLeft w:val="0"/>
                          <w:marRight w:val="1358"/>
                          <w:marTop w:val="100"/>
                          <w:marBottom w:val="100"/>
                          <w:divBdr>
                            <w:top w:val="none" w:sz="0" w:space="0" w:color="auto"/>
                            <w:left w:val="none" w:sz="0" w:space="0" w:color="auto"/>
                            <w:bottom w:val="none" w:sz="0" w:space="0" w:color="auto"/>
                            <w:right w:val="none" w:sz="0" w:space="0" w:color="auto"/>
                          </w:divBdr>
                          <w:divsChild>
                            <w:div w:id="773135829">
                              <w:marLeft w:val="0"/>
                              <w:marRight w:val="0"/>
                              <w:marTop w:val="272"/>
                              <w:marBottom w:val="408"/>
                              <w:divBdr>
                                <w:top w:val="none" w:sz="0" w:space="0" w:color="auto"/>
                                <w:left w:val="none" w:sz="0" w:space="0" w:color="auto"/>
                                <w:bottom w:val="none" w:sz="0" w:space="0" w:color="auto"/>
                                <w:right w:val="none" w:sz="0" w:space="0" w:color="auto"/>
                              </w:divBdr>
                              <w:divsChild>
                                <w:div w:id="1720670729">
                                  <w:marLeft w:val="0"/>
                                  <w:marRight w:val="0"/>
                                  <w:marTop w:val="0"/>
                                  <w:marBottom w:val="0"/>
                                  <w:divBdr>
                                    <w:top w:val="none" w:sz="0" w:space="0" w:color="auto"/>
                                    <w:left w:val="none" w:sz="0" w:space="0" w:color="auto"/>
                                    <w:bottom w:val="none" w:sz="0" w:space="0" w:color="auto"/>
                                    <w:right w:val="none" w:sz="0" w:space="0" w:color="auto"/>
                                  </w:divBdr>
                                  <w:divsChild>
                                    <w:div w:id="8526042">
                                      <w:marLeft w:val="0"/>
                                      <w:marRight w:val="0"/>
                                      <w:marTop w:val="0"/>
                                      <w:marBottom w:val="0"/>
                                      <w:divBdr>
                                        <w:top w:val="none" w:sz="0" w:space="0" w:color="auto"/>
                                        <w:left w:val="none" w:sz="0" w:space="0" w:color="auto"/>
                                        <w:bottom w:val="none" w:sz="0" w:space="0" w:color="auto"/>
                                        <w:right w:val="none" w:sz="0" w:space="0" w:color="auto"/>
                                      </w:divBdr>
                                      <w:divsChild>
                                        <w:div w:id="238250618">
                                          <w:marLeft w:val="0"/>
                                          <w:marRight w:val="0"/>
                                          <w:marTop w:val="0"/>
                                          <w:marBottom w:val="0"/>
                                          <w:divBdr>
                                            <w:top w:val="none" w:sz="0" w:space="0" w:color="auto"/>
                                            <w:left w:val="none" w:sz="0" w:space="0" w:color="auto"/>
                                            <w:bottom w:val="none" w:sz="0" w:space="0" w:color="auto"/>
                                            <w:right w:val="none" w:sz="0" w:space="0" w:color="auto"/>
                                          </w:divBdr>
                                          <w:divsChild>
                                            <w:div w:id="1693914901">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5584">
                  <w:marLeft w:val="0"/>
                  <w:marRight w:val="0"/>
                  <w:marTop w:val="0"/>
                  <w:marBottom w:val="0"/>
                  <w:divBdr>
                    <w:top w:val="none" w:sz="0" w:space="0" w:color="auto"/>
                    <w:left w:val="none" w:sz="0" w:space="0" w:color="auto"/>
                    <w:bottom w:val="none" w:sz="0" w:space="0" w:color="auto"/>
                    <w:right w:val="none" w:sz="0" w:space="0" w:color="auto"/>
                  </w:divBdr>
                  <w:divsChild>
                    <w:div w:id="1885483415">
                      <w:marLeft w:val="0"/>
                      <w:marRight w:val="0"/>
                      <w:marTop w:val="0"/>
                      <w:marBottom w:val="0"/>
                      <w:divBdr>
                        <w:top w:val="none" w:sz="0" w:space="0" w:color="auto"/>
                        <w:left w:val="none" w:sz="0" w:space="0" w:color="auto"/>
                        <w:bottom w:val="none" w:sz="0" w:space="0" w:color="auto"/>
                        <w:right w:val="none" w:sz="0" w:space="0" w:color="auto"/>
                      </w:divBdr>
                      <w:divsChild>
                        <w:div w:id="179979755">
                          <w:marLeft w:val="611"/>
                          <w:marRight w:val="0"/>
                          <w:marTop w:val="0"/>
                          <w:marBottom w:val="240"/>
                          <w:divBdr>
                            <w:top w:val="single" w:sz="6" w:space="0" w:color="E4E4E6"/>
                            <w:left w:val="single" w:sz="6" w:space="0" w:color="E4E4E6"/>
                            <w:bottom w:val="single" w:sz="6" w:space="18" w:color="E4E4E6"/>
                            <w:right w:val="single" w:sz="6" w:space="0" w:color="E4E4E6"/>
                          </w:divBdr>
                          <w:divsChild>
                            <w:div w:id="1454711160">
                              <w:marLeft w:val="0"/>
                              <w:marRight w:val="0"/>
                              <w:marTop w:val="0"/>
                              <w:marBottom w:val="0"/>
                              <w:divBdr>
                                <w:top w:val="none" w:sz="0" w:space="0" w:color="auto"/>
                                <w:left w:val="none" w:sz="0" w:space="0" w:color="auto"/>
                                <w:bottom w:val="none" w:sz="0" w:space="0" w:color="auto"/>
                                <w:right w:val="none" w:sz="0" w:space="0" w:color="auto"/>
                              </w:divBdr>
                            </w:div>
                            <w:div w:id="118574282">
                              <w:marLeft w:val="34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51097">
          <w:marLeft w:val="0"/>
          <w:marRight w:val="0"/>
          <w:marTop w:val="543"/>
          <w:marBottom w:val="0"/>
          <w:divBdr>
            <w:top w:val="none" w:sz="0" w:space="0" w:color="auto"/>
            <w:left w:val="none" w:sz="0" w:space="0" w:color="auto"/>
            <w:bottom w:val="none" w:sz="0" w:space="0" w:color="auto"/>
            <w:right w:val="none" w:sz="0" w:space="0" w:color="auto"/>
          </w:divBdr>
          <w:divsChild>
            <w:div w:id="1330013879">
              <w:marLeft w:val="0"/>
              <w:marRight w:val="679"/>
              <w:marTop w:val="0"/>
              <w:marBottom w:val="0"/>
              <w:divBdr>
                <w:top w:val="none" w:sz="0" w:space="0" w:color="auto"/>
                <w:left w:val="none" w:sz="0" w:space="0" w:color="auto"/>
                <w:bottom w:val="none" w:sz="0" w:space="0" w:color="auto"/>
                <w:right w:val="none" w:sz="0" w:space="0" w:color="auto"/>
              </w:divBdr>
            </w:div>
            <w:div w:id="695422254">
              <w:marLeft w:val="0"/>
              <w:marRight w:val="679"/>
              <w:marTop w:val="0"/>
              <w:marBottom w:val="0"/>
              <w:divBdr>
                <w:top w:val="none" w:sz="0" w:space="0" w:color="auto"/>
                <w:left w:val="none" w:sz="0" w:space="0" w:color="auto"/>
                <w:bottom w:val="none" w:sz="0" w:space="0" w:color="auto"/>
                <w:right w:val="none" w:sz="0" w:space="0" w:color="auto"/>
              </w:divBdr>
            </w:div>
            <w:div w:id="188766463">
              <w:marLeft w:val="0"/>
              <w:marRight w:val="239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narodne-novine.nn.hr/clanci/sluzbeni/full/2015_07_81_1561.html" TargetMode="External"/><Relationship Id="rId3" Type="http://schemas.openxmlformats.org/officeDocument/2006/relationships/webSettings" Target="webSettings.xml"/><Relationship Id="rId7" Type="http://schemas.openxmlformats.org/officeDocument/2006/relationships/hyperlink" Target="https://narodne-novine.nn.hr/email.aspx" TargetMode="External"/><Relationship Id="rId12" Type="http://schemas.openxmlformats.org/officeDocument/2006/relationships/hyperlink" Target="https://narodne-novine.nn.hr/clanci/sluzbeni/dodatni/4369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s://narodne-novine.nn.hr/upute.aspx"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s://narodne-novine.nn.hr/search.aspx"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1</cp:revision>
  <dcterms:created xsi:type="dcterms:W3CDTF">2018-08-29T12:46:00Z</dcterms:created>
  <dcterms:modified xsi:type="dcterms:W3CDTF">2018-08-29T12:47:00Z</dcterms:modified>
</cp:coreProperties>
</file>